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A5E" w:rsidRDefault="00EB3436">
      <w:pPr>
        <w:pStyle w:val="af"/>
        <w:spacing w:after="0" w:line="240" w:lineRule="exact"/>
        <w:rPr>
          <w:rFonts w:cs="Times New Roman"/>
          <w:sz w:val="18"/>
          <w:szCs w:val="18"/>
        </w:rPr>
      </w:pPr>
      <w:r>
        <w:rPr>
          <w:rFonts w:cs="Times New Roman"/>
          <w:sz w:val="18"/>
          <w:szCs w:val="18"/>
        </w:rPr>
        <w:t xml:space="preserve">Лицензионный договор № </w:t>
      </w:r>
    </w:p>
    <w:p w:rsidR="00A61A5E" w:rsidRDefault="00EB3436">
      <w:pPr>
        <w:pStyle w:val="af"/>
        <w:spacing w:after="0" w:line="240" w:lineRule="exact"/>
        <w:rPr>
          <w:rFonts w:cs="Times New Roman"/>
          <w:sz w:val="18"/>
          <w:szCs w:val="18"/>
        </w:rPr>
      </w:pPr>
      <w:r>
        <w:rPr>
          <w:rFonts w:cs="Times New Roman"/>
          <w:sz w:val="18"/>
          <w:szCs w:val="18"/>
        </w:rPr>
        <w:t>на использование программы для ЭВМ</w:t>
      </w:r>
    </w:p>
    <w:p w:rsidR="00A61A5E" w:rsidRDefault="00A61A5E">
      <w:pPr>
        <w:pStyle w:val="af"/>
        <w:spacing w:after="0" w:line="240" w:lineRule="exact"/>
        <w:rPr>
          <w:rFonts w:cs="Times New Roman"/>
          <w:sz w:val="18"/>
          <w:szCs w:val="18"/>
        </w:rPr>
      </w:pPr>
    </w:p>
    <w:p w:rsidR="00A61A5E" w:rsidRDefault="00EB3436">
      <w:pPr>
        <w:pStyle w:val="af"/>
        <w:spacing w:after="0" w:line="240" w:lineRule="exact"/>
        <w:rPr>
          <w:rFonts w:cs="Times New Roman"/>
          <w:sz w:val="18"/>
          <w:szCs w:val="18"/>
        </w:rPr>
      </w:pPr>
      <w:r>
        <w:rPr>
          <w:rFonts w:cs="Times New Roman"/>
          <w:sz w:val="18"/>
          <w:szCs w:val="18"/>
        </w:rPr>
        <w:t xml:space="preserve">г. Москва                                                                                                                             «_____» </w:t>
      </w:r>
      <w:r w:rsidR="00C96271">
        <w:rPr>
          <w:rFonts w:cs="Times New Roman"/>
          <w:sz w:val="18"/>
          <w:szCs w:val="18"/>
        </w:rPr>
        <w:t>_________</w:t>
      </w:r>
      <w:r w:rsidR="005560A3">
        <w:rPr>
          <w:rFonts w:cs="Times New Roman"/>
          <w:sz w:val="18"/>
          <w:szCs w:val="18"/>
        </w:rPr>
        <w:t xml:space="preserve">  </w:t>
      </w:r>
      <w:r>
        <w:rPr>
          <w:rFonts w:cs="Times New Roman"/>
          <w:sz w:val="18"/>
          <w:szCs w:val="18"/>
        </w:rPr>
        <w:t>202</w:t>
      </w:r>
      <w:r w:rsidR="005560A3">
        <w:rPr>
          <w:rFonts w:cs="Times New Roman"/>
          <w:sz w:val="18"/>
          <w:szCs w:val="18"/>
        </w:rPr>
        <w:t>6</w:t>
      </w:r>
      <w:r>
        <w:rPr>
          <w:rFonts w:cs="Times New Roman"/>
          <w:sz w:val="18"/>
          <w:szCs w:val="18"/>
        </w:rPr>
        <w:t xml:space="preserve"> года</w:t>
      </w:r>
    </w:p>
    <w:p w:rsidR="00A61A5E" w:rsidRDefault="00A61A5E">
      <w:pPr>
        <w:pStyle w:val="af"/>
        <w:spacing w:after="0" w:line="240" w:lineRule="exact"/>
        <w:rPr>
          <w:rFonts w:cs="Times New Roman"/>
          <w:sz w:val="18"/>
          <w:szCs w:val="18"/>
        </w:rPr>
      </w:pPr>
    </w:p>
    <w:p w:rsidR="00A61A5E" w:rsidRDefault="00EB3436">
      <w:pPr>
        <w:pStyle w:val="af"/>
        <w:tabs>
          <w:tab w:val="left" w:pos="9278"/>
        </w:tabs>
        <w:spacing w:after="0" w:line="240" w:lineRule="exact"/>
        <w:jc w:val="both"/>
        <w:rPr>
          <w:rFonts w:cs="Times New Roman"/>
          <w:b w:val="0"/>
          <w:sz w:val="18"/>
          <w:szCs w:val="18"/>
        </w:rPr>
      </w:pPr>
      <w:r>
        <w:rPr>
          <w:rFonts w:cs="Times New Roman"/>
          <w:sz w:val="18"/>
          <w:szCs w:val="18"/>
        </w:rPr>
        <w:t xml:space="preserve">Общество с ограниченной ответственностью «Высокие технологии-Медицина», </w:t>
      </w:r>
      <w:r>
        <w:rPr>
          <w:rFonts w:cs="Times New Roman"/>
          <w:b w:val="0"/>
          <w:sz w:val="18"/>
          <w:szCs w:val="18"/>
        </w:rPr>
        <w:t>именуемое в дальнейшем</w:t>
      </w:r>
      <w:r>
        <w:rPr>
          <w:rFonts w:cs="Times New Roman"/>
          <w:sz w:val="18"/>
          <w:szCs w:val="18"/>
        </w:rPr>
        <w:t xml:space="preserve"> Лицензиар, </w:t>
      </w:r>
      <w:r>
        <w:rPr>
          <w:rFonts w:cs="Times New Roman"/>
          <w:b w:val="0"/>
          <w:sz w:val="18"/>
          <w:szCs w:val="18"/>
        </w:rPr>
        <w:t xml:space="preserve">в лице </w:t>
      </w:r>
      <w:r>
        <w:rPr>
          <w:rFonts w:cs="Times New Roman"/>
          <w:sz w:val="18"/>
          <w:szCs w:val="18"/>
        </w:rPr>
        <w:t>генерального директора Семенычевой Веры Александровны</w:t>
      </w:r>
      <w:r>
        <w:rPr>
          <w:rFonts w:cs="Times New Roman"/>
          <w:b w:val="0"/>
          <w:sz w:val="18"/>
          <w:szCs w:val="18"/>
        </w:rPr>
        <w:t>, действующего на основании Устава,</w:t>
      </w:r>
      <w:r>
        <w:rPr>
          <w:rFonts w:cs="Times New Roman"/>
          <w:sz w:val="18"/>
          <w:szCs w:val="18"/>
        </w:rPr>
        <w:t xml:space="preserve"> с одной стороны, и _________________ ________________________», именуемое в дальнейшем Лицензиат, в лице </w:t>
      </w:r>
      <w:r>
        <w:rPr>
          <w:rFonts w:cs="Times New Roman"/>
          <w:bCs/>
          <w:sz w:val="18"/>
          <w:szCs w:val="18"/>
        </w:rPr>
        <w:t>___________________________________________</w:t>
      </w:r>
      <w:r>
        <w:rPr>
          <w:rFonts w:cs="Times New Roman"/>
          <w:sz w:val="18"/>
          <w:szCs w:val="18"/>
        </w:rPr>
        <w:t xml:space="preserve">, </w:t>
      </w:r>
      <w:r>
        <w:rPr>
          <w:rFonts w:cs="Times New Roman"/>
          <w:b w:val="0"/>
          <w:sz w:val="18"/>
          <w:szCs w:val="18"/>
        </w:rPr>
        <w:t>действующего на основании __________________________________, с другой стороны,</w:t>
      </w:r>
      <w:r>
        <w:rPr>
          <w:rFonts w:cs="Times New Roman"/>
          <w:sz w:val="18"/>
          <w:szCs w:val="18"/>
        </w:rPr>
        <w:t xml:space="preserve"> </w:t>
      </w:r>
      <w:r>
        <w:rPr>
          <w:rFonts w:cs="Times New Roman"/>
          <w:b w:val="0"/>
          <w:sz w:val="18"/>
          <w:szCs w:val="18"/>
        </w:rPr>
        <w:t>совместно именуемые далее Стороны, а каждая в отдельности Сторона, заключили настоящий договор (далее – «Договор») о нижеследующем:</w:t>
      </w:r>
    </w:p>
    <w:p w:rsidR="00A61A5E" w:rsidRDefault="00A61A5E">
      <w:pPr>
        <w:tabs>
          <w:tab w:val="left" w:pos="720"/>
          <w:tab w:val="left" w:pos="8100"/>
        </w:tabs>
        <w:spacing w:line="240" w:lineRule="exact"/>
        <w:jc w:val="both"/>
        <w:rPr>
          <w:rFonts w:cs="Times New Roman"/>
          <w:sz w:val="18"/>
          <w:szCs w:val="18"/>
        </w:rPr>
      </w:pPr>
    </w:p>
    <w:p w:rsidR="00A61A5E" w:rsidRDefault="00EB3436">
      <w:pPr>
        <w:numPr>
          <w:ilvl w:val="0"/>
          <w:numId w:val="3"/>
        </w:numPr>
        <w:spacing w:line="240" w:lineRule="exact"/>
        <w:jc w:val="center"/>
        <w:rPr>
          <w:rFonts w:cs="Times New Roman"/>
          <w:b/>
          <w:sz w:val="18"/>
          <w:szCs w:val="18"/>
        </w:rPr>
      </w:pPr>
      <w:r>
        <w:rPr>
          <w:rFonts w:cs="Times New Roman"/>
          <w:b/>
          <w:sz w:val="18"/>
          <w:szCs w:val="18"/>
        </w:rPr>
        <w:t>Предмет Договора</w:t>
      </w:r>
    </w:p>
    <w:p w:rsidR="00A61A5E" w:rsidRDefault="00EB3436">
      <w:pPr>
        <w:pStyle w:val="af0"/>
        <w:numPr>
          <w:ilvl w:val="1"/>
          <w:numId w:val="3"/>
        </w:numPr>
        <w:spacing w:line="240" w:lineRule="exact"/>
        <w:rPr>
          <w:rFonts w:cs="Times New Roman"/>
          <w:sz w:val="18"/>
          <w:szCs w:val="18"/>
        </w:rPr>
      </w:pPr>
      <w:r>
        <w:rPr>
          <w:rFonts w:cs="Times New Roman"/>
          <w:sz w:val="18"/>
          <w:szCs w:val="18"/>
        </w:rPr>
        <w:t xml:space="preserve">Лицензиар предоставляет Лицензиату право на использование программы для ЭВМ </w:t>
      </w:r>
      <w:r>
        <w:rPr>
          <w:rFonts w:cs="Times New Roman"/>
          <w:b/>
          <w:sz w:val="18"/>
          <w:szCs w:val="18"/>
        </w:rPr>
        <w:t xml:space="preserve">Клиентский сегмент цифровой платформы </w:t>
      </w:r>
      <w:r>
        <w:rPr>
          <w:rFonts w:cs="Times New Roman"/>
          <w:sz w:val="18"/>
          <w:szCs w:val="18"/>
        </w:rPr>
        <w:t>«</w:t>
      </w:r>
      <w:r>
        <w:rPr>
          <w:rFonts w:cs="Times New Roman"/>
          <w:b/>
          <w:sz w:val="18"/>
          <w:szCs w:val="18"/>
        </w:rPr>
        <w:t>Цифровая система мониторинга качества», включающий в себя:</w:t>
      </w:r>
    </w:p>
    <w:p w:rsidR="00A61A5E" w:rsidRDefault="00EB3436">
      <w:pPr>
        <w:pStyle w:val="af0"/>
        <w:spacing w:line="240" w:lineRule="exact"/>
        <w:ind w:firstLine="0"/>
        <w:rPr>
          <w:rFonts w:cs="Times New Roman"/>
          <w:b/>
          <w:sz w:val="18"/>
          <w:szCs w:val="18"/>
        </w:rPr>
      </w:pPr>
      <w:r>
        <w:rPr>
          <w:rFonts w:cs="Times New Roman"/>
          <w:b/>
          <w:sz w:val="18"/>
          <w:szCs w:val="18"/>
        </w:rPr>
        <w:t xml:space="preserve">- </w:t>
      </w:r>
      <w:r>
        <w:rPr>
          <w:rFonts w:cs="Times New Roman"/>
          <w:b/>
          <w:i/>
          <w:sz w:val="18"/>
          <w:szCs w:val="18"/>
        </w:rPr>
        <w:t>«</w:t>
      </w:r>
      <w:r>
        <w:rPr>
          <w:rFonts w:cs="Times New Roman"/>
          <w:b/>
          <w:sz w:val="18"/>
          <w:szCs w:val="18"/>
        </w:rPr>
        <w:t>Подсистему регистрации отзывов, претензий, нежелательных событий»;</w:t>
      </w:r>
    </w:p>
    <w:p w:rsidR="00A61A5E" w:rsidRDefault="00EB3436">
      <w:pPr>
        <w:pStyle w:val="af0"/>
        <w:spacing w:line="240" w:lineRule="exact"/>
        <w:ind w:firstLine="0"/>
        <w:rPr>
          <w:rFonts w:cs="Times New Roman"/>
          <w:b/>
          <w:sz w:val="18"/>
          <w:szCs w:val="18"/>
        </w:rPr>
      </w:pPr>
      <w:r>
        <w:rPr>
          <w:rFonts w:cs="Times New Roman"/>
          <w:b/>
          <w:i/>
          <w:sz w:val="18"/>
          <w:szCs w:val="18"/>
        </w:rPr>
        <w:t>- «</w:t>
      </w:r>
      <w:r>
        <w:rPr>
          <w:rFonts w:eastAsia="Times New Roman" w:cs="Times New Roman"/>
          <w:b/>
          <w:sz w:val="18"/>
          <w:szCs w:val="18"/>
          <w:lang w:eastAsia="zh-CN"/>
        </w:rPr>
        <w:t>Мобильное приложение для проведения плановых и внеплановых проверок</w:t>
      </w:r>
      <w:r>
        <w:rPr>
          <w:rFonts w:cs="Times New Roman"/>
          <w:b/>
          <w:sz w:val="18"/>
          <w:szCs w:val="18"/>
        </w:rPr>
        <w:t>»;</w:t>
      </w:r>
    </w:p>
    <w:p w:rsidR="00A61A5E" w:rsidRDefault="00EB3436">
      <w:pPr>
        <w:pStyle w:val="af0"/>
        <w:spacing w:line="240" w:lineRule="exact"/>
        <w:ind w:firstLine="0"/>
        <w:rPr>
          <w:rFonts w:cs="Times New Roman"/>
          <w:b/>
          <w:sz w:val="18"/>
          <w:szCs w:val="18"/>
        </w:rPr>
      </w:pPr>
      <w:r>
        <w:rPr>
          <w:rFonts w:cs="Times New Roman"/>
          <w:b/>
          <w:sz w:val="18"/>
          <w:szCs w:val="18"/>
        </w:rPr>
        <w:t xml:space="preserve">- </w:t>
      </w:r>
      <w:r>
        <w:rPr>
          <w:rFonts w:cs="Times New Roman"/>
          <w:b/>
          <w:i/>
          <w:sz w:val="18"/>
          <w:szCs w:val="18"/>
        </w:rPr>
        <w:t>«</w:t>
      </w:r>
      <w:r>
        <w:rPr>
          <w:rFonts w:eastAsia="Calibri" w:cs="Times New Roman"/>
          <w:b/>
          <w:bCs/>
          <w:sz w:val="18"/>
          <w:szCs w:val="18"/>
          <w:lang w:eastAsia="en-US"/>
        </w:rPr>
        <w:t xml:space="preserve">ЦСМК </w:t>
      </w:r>
      <w:r>
        <w:rPr>
          <w:rFonts w:eastAsia="Times New Roman" w:cs="Times New Roman"/>
          <w:b/>
          <w:bCs/>
          <w:sz w:val="18"/>
          <w:szCs w:val="18"/>
        </w:rPr>
        <w:t>версии «</w:t>
      </w:r>
      <w:r w:rsidR="00B53A65">
        <w:rPr>
          <w:rFonts w:eastAsia="Times New Roman" w:cs="Times New Roman"/>
          <w:b/>
          <w:bCs/>
          <w:sz w:val="18"/>
          <w:szCs w:val="18"/>
        </w:rPr>
        <w:t>Стоматология</w:t>
      </w:r>
      <w:r>
        <w:rPr>
          <w:rFonts w:cs="Times New Roman"/>
          <w:b/>
          <w:sz w:val="18"/>
          <w:szCs w:val="18"/>
        </w:rPr>
        <w:t>»</w:t>
      </w:r>
    </w:p>
    <w:p w:rsidR="00A61A5E" w:rsidRDefault="00EB3436">
      <w:pPr>
        <w:pStyle w:val="af0"/>
        <w:spacing w:line="240" w:lineRule="exact"/>
        <w:ind w:firstLine="0"/>
        <w:rPr>
          <w:rFonts w:cs="Times New Roman"/>
          <w:sz w:val="18"/>
          <w:szCs w:val="18"/>
        </w:rPr>
      </w:pPr>
      <w:r>
        <w:rPr>
          <w:rFonts w:cs="Times New Roman"/>
          <w:sz w:val="18"/>
          <w:szCs w:val="18"/>
        </w:rPr>
        <w:t xml:space="preserve">(далее – «Программный продукт») на условиях </w:t>
      </w:r>
      <w:r>
        <w:rPr>
          <w:rFonts w:cs="Times New Roman"/>
          <w:b/>
          <w:bCs/>
          <w:sz w:val="18"/>
          <w:szCs w:val="18"/>
        </w:rPr>
        <w:t>простой не</w:t>
      </w:r>
      <w:r>
        <w:rPr>
          <w:rFonts w:cs="Times New Roman"/>
          <w:b/>
          <w:sz w:val="18"/>
          <w:szCs w:val="18"/>
        </w:rPr>
        <w:t>исключительной лицензии</w:t>
      </w:r>
      <w:r>
        <w:rPr>
          <w:rFonts w:cs="Times New Roman"/>
          <w:sz w:val="18"/>
          <w:szCs w:val="18"/>
        </w:rPr>
        <w:t xml:space="preserve"> (далее – «Лицензия»), а Лицензиат выплачивает Лицензиару предусмотренное Договором вознаграждение (стоимость Лицензии). </w:t>
      </w:r>
    </w:p>
    <w:p w:rsidR="00A61A5E" w:rsidRDefault="00EB3436">
      <w:pPr>
        <w:pStyle w:val="af0"/>
        <w:numPr>
          <w:ilvl w:val="2"/>
          <w:numId w:val="3"/>
        </w:numPr>
        <w:spacing w:line="240" w:lineRule="exact"/>
        <w:rPr>
          <w:rFonts w:cs="Times New Roman"/>
          <w:sz w:val="18"/>
          <w:szCs w:val="18"/>
        </w:rPr>
      </w:pPr>
      <w:r>
        <w:rPr>
          <w:rFonts w:cs="Times New Roman"/>
          <w:sz w:val="18"/>
          <w:szCs w:val="18"/>
        </w:rPr>
        <w:t>Лицензия передается на следующих условиях:</w:t>
      </w:r>
    </w:p>
    <w:p w:rsidR="00A61A5E" w:rsidRDefault="00EB3436">
      <w:pPr>
        <w:pStyle w:val="af0"/>
        <w:spacing w:line="240" w:lineRule="exact"/>
        <w:ind w:firstLine="0"/>
        <w:rPr>
          <w:rFonts w:cs="Times New Roman"/>
          <w:sz w:val="18"/>
          <w:szCs w:val="18"/>
        </w:rPr>
      </w:pPr>
      <w:r w:rsidRPr="00BB4F91">
        <w:rPr>
          <w:rFonts w:cs="Times New Roman"/>
          <w:b/>
          <w:sz w:val="18"/>
          <w:szCs w:val="18"/>
          <w:highlight w:val="yellow"/>
        </w:rPr>
        <w:t>Срок действия Лицензии</w:t>
      </w:r>
      <w:r w:rsidR="005560A3" w:rsidRPr="00BB4F91">
        <w:rPr>
          <w:rFonts w:cs="Times New Roman"/>
          <w:sz w:val="18"/>
          <w:szCs w:val="18"/>
          <w:highlight w:val="yellow"/>
        </w:rPr>
        <w:t xml:space="preserve"> – </w:t>
      </w:r>
      <w:r w:rsidR="00AD4D35" w:rsidRPr="00BB4F91">
        <w:rPr>
          <w:rFonts w:cs="Times New Roman"/>
          <w:sz w:val="18"/>
          <w:szCs w:val="18"/>
          <w:highlight w:val="yellow"/>
        </w:rPr>
        <w:t>_____</w:t>
      </w:r>
      <w:r w:rsidR="005560A3" w:rsidRPr="00BB4F91">
        <w:rPr>
          <w:rFonts w:cs="Times New Roman"/>
          <w:sz w:val="18"/>
          <w:szCs w:val="18"/>
          <w:highlight w:val="yellow"/>
        </w:rPr>
        <w:t xml:space="preserve"> </w:t>
      </w:r>
      <w:r w:rsidRPr="00BB4F91">
        <w:rPr>
          <w:rFonts w:cs="Times New Roman"/>
          <w:sz w:val="18"/>
          <w:szCs w:val="18"/>
          <w:highlight w:val="yellow"/>
        </w:rPr>
        <w:t xml:space="preserve"> </w:t>
      </w:r>
      <w:r w:rsidR="005560A3" w:rsidRPr="00BB4F91">
        <w:rPr>
          <w:rFonts w:cs="Times New Roman"/>
          <w:sz w:val="18"/>
          <w:szCs w:val="18"/>
          <w:highlight w:val="yellow"/>
        </w:rPr>
        <w:t>(</w:t>
      </w:r>
      <w:r w:rsidR="00AD4D35" w:rsidRPr="00BB4F91">
        <w:rPr>
          <w:rFonts w:cs="Times New Roman"/>
          <w:sz w:val="18"/>
          <w:szCs w:val="18"/>
          <w:highlight w:val="yellow"/>
        </w:rPr>
        <w:t>_______</w:t>
      </w:r>
      <w:r w:rsidR="005560A3" w:rsidRPr="00BB4F91">
        <w:rPr>
          <w:rFonts w:cs="Times New Roman"/>
          <w:sz w:val="18"/>
          <w:szCs w:val="18"/>
          <w:highlight w:val="yellow"/>
        </w:rPr>
        <w:t xml:space="preserve">) </w:t>
      </w:r>
      <w:r w:rsidRPr="00BB4F91">
        <w:rPr>
          <w:rFonts w:cs="Times New Roman"/>
          <w:sz w:val="18"/>
          <w:szCs w:val="18"/>
          <w:highlight w:val="yellow"/>
        </w:rPr>
        <w:t>месяцев с момента передачи Лицензиату Лицензии</w:t>
      </w:r>
      <w:r>
        <w:rPr>
          <w:rFonts w:cs="Times New Roman"/>
          <w:sz w:val="18"/>
          <w:szCs w:val="18"/>
        </w:rPr>
        <w:t>.</w:t>
      </w:r>
    </w:p>
    <w:p w:rsidR="00A61A5E" w:rsidRDefault="00EB3436">
      <w:pPr>
        <w:pStyle w:val="af0"/>
        <w:spacing w:line="240" w:lineRule="exact"/>
        <w:ind w:firstLine="0"/>
        <w:rPr>
          <w:rFonts w:cs="Times New Roman"/>
          <w:sz w:val="18"/>
          <w:szCs w:val="18"/>
        </w:rPr>
      </w:pPr>
      <w:r>
        <w:rPr>
          <w:rFonts w:cs="Times New Roman"/>
          <w:b/>
          <w:sz w:val="18"/>
          <w:szCs w:val="18"/>
        </w:rPr>
        <w:t>Территория действия Лицензии</w:t>
      </w:r>
      <w:r>
        <w:rPr>
          <w:rFonts w:cs="Times New Roman"/>
          <w:sz w:val="18"/>
          <w:szCs w:val="18"/>
        </w:rPr>
        <w:t xml:space="preserve"> – территория Российской Федерации.</w:t>
      </w:r>
    </w:p>
    <w:p w:rsidR="00A61A5E" w:rsidRDefault="00EB3436">
      <w:pPr>
        <w:pStyle w:val="af0"/>
        <w:spacing w:line="240" w:lineRule="exact"/>
        <w:ind w:firstLine="0"/>
        <w:rPr>
          <w:rFonts w:cs="Times New Roman"/>
          <w:b/>
          <w:sz w:val="18"/>
          <w:szCs w:val="18"/>
        </w:rPr>
      </w:pPr>
      <w:r>
        <w:rPr>
          <w:rFonts w:cs="Times New Roman"/>
          <w:b/>
          <w:sz w:val="18"/>
          <w:szCs w:val="18"/>
        </w:rPr>
        <w:t>Лицензия предоставляет права на использование Программного продукта следующими способами и в следующих пределах:</w:t>
      </w:r>
    </w:p>
    <w:p w:rsidR="00A61A5E" w:rsidRDefault="00EB3436">
      <w:pPr>
        <w:pStyle w:val="Standard"/>
        <w:numPr>
          <w:ilvl w:val="2"/>
          <w:numId w:val="4"/>
        </w:numPr>
        <w:tabs>
          <w:tab w:val="left" w:pos="993"/>
        </w:tabs>
        <w:spacing w:line="240" w:lineRule="exact"/>
        <w:jc w:val="both"/>
        <w:rPr>
          <w:rFonts w:cs="Times New Roman"/>
          <w:sz w:val="18"/>
          <w:szCs w:val="18"/>
        </w:rPr>
      </w:pPr>
      <w:r>
        <w:rPr>
          <w:rFonts w:cs="Times New Roman"/>
          <w:sz w:val="18"/>
          <w:szCs w:val="18"/>
        </w:rPr>
        <w:t>право на воспроизведение и использование программного обеспечения в соответствии с условиями настоящего Договора.</w:t>
      </w:r>
    </w:p>
    <w:p w:rsidR="00A61A5E" w:rsidRDefault="00EB3436">
      <w:pPr>
        <w:pStyle w:val="Standard"/>
        <w:numPr>
          <w:ilvl w:val="2"/>
          <w:numId w:val="3"/>
        </w:numPr>
        <w:tabs>
          <w:tab w:val="left" w:pos="993"/>
        </w:tabs>
        <w:spacing w:line="240" w:lineRule="exact"/>
        <w:jc w:val="both"/>
        <w:rPr>
          <w:rFonts w:cs="Times New Roman"/>
          <w:sz w:val="18"/>
          <w:szCs w:val="18"/>
        </w:rPr>
      </w:pPr>
      <w:r>
        <w:rPr>
          <w:rFonts w:cs="Times New Roman"/>
          <w:sz w:val="18"/>
          <w:szCs w:val="18"/>
        </w:rPr>
        <w:t xml:space="preserve">Лицензия является однопользовательской, при этом доступ к модулю </w:t>
      </w:r>
      <w:r>
        <w:rPr>
          <w:rFonts w:cs="Times New Roman"/>
          <w:b/>
          <w:i/>
          <w:sz w:val="18"/>
          <w:szCs w:val="18"/>
        </w:rPr>
        <w:t>«</w:t>
      </w:r>
      <w:r>
        <w:rPr>
          <w:rFonts w:cs="Times New Roman"/>
          <w:b/>
          <w:sz w:val="18"/>
          <w:szCs w:val="18"/>
        </w:rPr>
        <w:t xml:space="preserve">Подсистема регистрации отзывов, претензий, нежелательных событий» </w:t>
      </w:r>
      <w:r>
        <w:rPr>
          <w:rFonts w:cs="Times New Roman"/>
          <w:bCs/>
          <w:sz w:val="18"/>
          <w:szCs w:val="18"/>
        </w:rPr>
        <w:t xml:space="preserve">возможен не более чем для 1000 пользователей. </w:t>
      </w:r>
    </w:p>
    <w:p w:rsidR="00A61A5E" w:rsidRDefault="00EB3436">
      <w:pPr>
        <w:pStyle w:val="Standard"/>
        <w:numPr>
          <w:ilvl w:val="2"/>
          <w:numId w:val="3"/>
        </w:numPr>
        <w:tabs>
          <w:tab w:val="left" w:pos="993"/>
        </w:tabs>
        <w:spacing w:line="240" w:lineRule="exact"/>
        <w:jc w:val="both"/>
        <w:rPr>
          <w:rFonts w:cs="Times New Roman"/>
          <w:sz w:val="18"/>
          <w:szCs w:val="18"/>
        </w:rPr>
      </w:pPr>
      <w:r>
        <w:rPr>
          <w:rFonts w:cs="Times New Roman"/>
          <w:sz w:val="18"/>
          <w:szCs w:val="18"/>
        </w:rPr>
        <w:t xml:space="preserve">Лицензиат </w:t>
      </w:r>
      <w:r>
        <w:rPr>
          <w:rFonts w:eastAsia="Times New Roman" w:cs="Times New Roman"/>
          <w:sz w:val="18"/>
          <w:szCs w:val="18"/>
        </w:rPr>
        <w:t xml:space="preserve">вправе не предоставлять Лицензиару </w:t>
      </w:r>
      <w:r>
        <w:rPr>
          <w:rFonts w:eastAsia="Times New Roman" w:cs="Times New Roman"/>
          <w:b/>
          <w:sz w:val="18"/>
          <w:szCs w:val="18"/>
        </w:rPr>
        <w:t xml:space="preserve">отчет </w:t>
      </w:r>
      <w:r>
        <w:rPr>
          <w:rFonts w:eastAsia="Times New Roman" w:cs="Times New Roman"/>
          <w:sz w:val="18"/>
          <w:szCs w:val="18"/>
        </w:rPr>
        <w:t>об использовании Лицензии.</w:t>
      </w:r>
    </w:p>
    <w:p w:rsidR="00A61A5E" w:rsidRDefault="00A61A5E">
      <w:pPr>
        <w:pStyle w:val="Standard"/>
        <w:tabs>
          <w:tab w:val="left" w:pos="993"/>
        </w:tabs>
        <w:spacing w:line="240" w:lineRule="exact"/>
        <w:jc w:val="both"/>
        <w:rPr>
          <w:rFonts w:cs="Times New Roman"/>
          <w:b/>
          <w:sz w:val="18"/>
          <w:szCs w:val="18"/>
        </w:rPr>
      </w:pPr>
      <w:bookmarkStart w:id="0" w:name="_GoBack"/>
      <w:bookmarkEnd w:id="0"/>
    </w:p>
    <w:p w:rsidR="00BB4F91" w:rsidRPr="00BB4F91" w:rsidRDefault="00EB3436" w:rsidP="00BB4F91">
      <w:pPr>
        <w:numPr>
          <w:ilvl w:val="0"/>
          <w:numId w:val="4"/>
        </w:numPr>
        <w:spacing w:line="240" w:lineRule="exact"/>
        <w:ind w:left="0" w:firstLine="0"/>
        <w:jc w:val="center"/>
        <w:rPr>
          <w:rFonts w:cs="Times New Roman"/>
          <w:b/>
          <w:sz w:val="18"/>
          <w:szCs w:val="18"/>
        </w:rPr>
      </w:pPr>
      <w:r>
        <w:rPr>
          <w:rFonts w:cs="Times New Roman"/>
          <w:b/>
          <w:sz w:val="18"/>
          <w:szCs w:val="18"/>
        </w:rPr>
        <w:t xml:space="preserve">Стоимость, порядок передачи и расчетов </w:t>
      </w:r>
    </w:p>
    <w:p w:rsidR="00A61A5E" w:rsidRPr="005560A3" w:rsidRDefault="00BB4F91">
      <w:pPr>
        <w:pStyle w:val="Standard"/>
        <w:numPr>
          <w:ilvl w:val="1"/>
          <w:numId w:val="5"/>
        </w:numPr>
        <w:tabs>
          <w:tab w:val="left" w:pos="567"/>
          <w:tab w:val="left" w:pos="993"/>
        </w:tabs>
        <w:spacing w:line="240" w:lineRule="exact"/>
        <w:ind w:left="0" w:firstLine="0"/>
        <w:jc w:val="both"/>
        <w:rPr>
          <w:rFonts w:cs="Times New Roman"/>
          <w:sz w:val="18"/>
          <w:szCs w:val="18"/>
        </w:rPr>
      </w:pPr>
      <w:r w:rsidRPr="00BB4F91">
        <w:rPr>
          <w:sz w:val="20"/>
          <w:highlight w:val="yellow"/>
        </w:rPr>
        <w:t>Стоимость Лицензии (лицензионный платеж) составляет ___________(__________)  рублей 00 копеек  за год/квартал/месяц</w:t>
      </w:r>
      <w:r>
        <w:rPr>
          <w:sz w:val="20"/>
        </w:rPr>
        <w:t xml:space="preserve">. </w:t>
      </w:r>
      <w:r w:rsidR="00EB3436" w:rsidRPr="005560A3">
        <w:rPr>
          <w:rFonts w:cs="Times New Roman"/>
          <w:sz w:val="18"/>
          <w:szCs w:val="18"/>
        </w:rPr>
        <w:t xml:space="preserve">Вознаграждение Лицензиара по настоящему Договору НДС не облагается в соответствии с пп.26 п.2 ст.149 Налогового кодекса Российской Федерации. </w:t>
      </w:r>
    </w:p>
    <w:p w:rsidR="00A61A5E" w:rsidRPr="005560A3" w:rsidRDefault="00EB3436">
      <w:pPr>
        <w:pStyle w:val="Standard"/>
        <w:numPr>
          <w:ilvl w:val="1"/>
          <w:numId w:val="5"/>
        </w:numPr>
        <w:tabs>
          <w:tab w:val="left" w:pos="567"/>
          <w:tab w:val="left" w:pos="993"/>
        </w:tabs>
        <w:spacing w:line="240" w:lineRule="exact"/>
        <w:ind w:left="0" w:firstLine="0"/>
        <w:jc w:val="both"/>
        <w:rPr>
          <w:rFonts w:cs="Times New Roman"/>
          <w:sz w:val="18"/>
          <w:szCs w:val="18"/>
        </w:rPr>
      </w:pPr>
      <w:r w:rsidRPr="005560A3">
        <w:rPr>
          <w:rFonts w:cs="Times New Roman"/>
          <w:sz w:val="18"/>
          <w:szCs w:val="18"/>
        </w:rPr>
        <w:t xml:space="preserve">В течение </w:t>
      </w:r>
      <w:r w:rsidR="005A1A6B">
        <w:rPr>
          <w:rFonts w:cs="Times New Roman"/>
          <w:sz w:val="18"/>
          <w:szCs w:val="18"/>
        </w:rPr>
        <w:t>5</w:t>
      </w:r>
      <w:r w:rsidRPr="005560A3">
        <w:rPr>
          <w:rFonts w:cs="Times New Roman"/>
          <w:sz w:val="18"/>
          <w:szCs w:val="18"/>
        </w:rPr>
        <w:t xml:space="preserve"> (</w:t>
      </w:r>
      <w:r w:rsidR="005A1A6B">
        <w:rPr>
          <w:rFonts w:cs="Times New Roman"/>
          <w:sz w:val="18"/>
          <w:szCs w:val="18"/>
        </w:rPr>
        <w:t>Пяти</w:t>
      </w:r>
      <w:r w:rsidRPr="005560A3">
        <w:rPr>
          <w:rFonts w:cs="Times New Roman"/>
          <w:sz w:val="18"/>
          <w:szCs w:val="18"/>
        </w:rPr>
        <w:t xml:space="preserve">) </w:t>
      </w:r>
      <w:r w:rsidR="005A1A6B">
        <w:rPr>
          <w:rFonts w:cs="Times New Roman"/>
          <w:sz w:val="18"/>
          <w:szCs w:val="18"/>
        </w:rPr>
        <w:t xml:space="preserve">рабочих </w:t>
      </w:r>
      <w:r w:rsidRPr="005560A3">
        <w:rPr>
          <w:rFonts w:cs="Times New Roman"/>
          <w:sz w:val="18"/>
          <w:szCs w:val="18"/>
        </w:rPr>
        <w:t>дней с момента заключения настоящего Договора, Лицензиат передает Лицензиату Лицензию на основании Актa приема-передачи Лицензии, подписываемого обеими Сторонами (далее – «Акт»), а также логин и пароль доступа к Программному продукту.</w:t>
      </w:r>
    </w:p>
    <w:p w:rsidR="00A61A5E" w:rsidRPr="005560A3" w:rsidRDefault="00EB3436">
      <w:pPr>
        <w:pStyle w:val="Standard"/>
        <w:numPr>
          <w:ilvl w:val="1"/>
          <w:numId w:val="5"/>
        </w:numPr>
        <w:tabs>
          <w:tab w:val="left" w:pos="567"/>
          <w:tab w:val="left" w:pos="993"/>
        </w:tabs>
        <w:spacing w:line="240" w:lineRule="exact"/>
        <w:ind w:left="0" w:firstLine="0"/>
        <w:jc w:val="both"/>
        <w:rPr>
          <w:rFonts w:cs="Times New Roman"/>
          <w:sz w:val="18"/>
          <w:szCs w:val="18"/>
        </w:rPr>
      </w:pPr>
      <w:r w:rsidRPr="005560A3">
        <w:rPr>
          <w:rFonts w:cs="Times New Roman"/>
          <w:sz w:val="18"/>
          <w:szCs w:val="18"/>
        </w:rPr>
        <w:t>Лицензиат обязан подписать акт в течение 3 (Трех) дней с даты получения Акта, направить его в адрес Лицензиара, либо в те же сроки направить Лицензиару мотивированный отказ от принятия Лицензии и подписания Акта. В случае не направления Акта в срок и не направления в тот же срок мотивированного отказа, Лицензия считается принятыми без каких бы то ни было замечаний, а Акт – подписанным.</w:t>
      </w:r>
    </w:p>
    <w:p w:rsidR="00A61A5E" w:rsidRPr="005560A3" w:rsidRDefault="00EB3436">
      <w:pPr>
        <w:pStyle w:val="Standard"/>
        <w:numPr>
          <w:ilvl w:val="1"/>
          <w:numId w:val="5"/>
        </w:numPr>
        <w:tabs>
          <w:tab w:val="left" w:pos="567"/>
          <w:tab w:val="left" w:pos="993"/>
        </w:tabs>
        <w:spacing w:line="240" w:lineRule="exact"/>
        <w:ind w:left="0" w:firstLine="0"/>
        <w:jc w:val="both"/>
        <w:rPr>
          <w:rFonts w:cs="Times New Roman"/>
          <w:sz w:val="18"/>
          <w:szCs w:val="18"/>
        </w:rPr>
      </w:pPr>
      <w:r w:rsidRPr="005560A3">
        <w:rPr>
          <w:rFonts w:cs="Times New Roman"/>
          <w:sz w:val="18"/>
          <w:szCs w:val="18"/>
        </w:rPr>
        <w:t xml:space="preserve"> Выплата вознаграждения производится в российских рублях путем перечисления Лицензиатом денежных средств на расчетный счет Лицензиара, указанный в Статье 9 Договора, в течение 3 (Трех) дней с момента передачи Лицензиату Лицензии на основании Актa, на условиях 100% постоплаты. Датой исполнения обязательств Лицензиата по платежам считается дата списания денежных средств с корреспондентского счета банка Лицензиата.</w:t>
      </w:r>
    </w:p>
    <w:p w:rsidR="00A61A5E" w:rsidRPr="005560A3" w:rsidRDefault="00EB3436">
      <w:pPr>
        <w:pStyle w:val="Standard"/>
        <w:numPr>
          <w:ilvl w:val="1"/>
          <w:numId w:val="5"/>
        </w:numPr>
        <w:tabs>
          <w:tab w:val="left" w:pos="567"/>
          <w:tab w:val="left" w:pos="993"/>
        </w:tabs>
        <w:spacing w:line="240" w:lineRule="exact"/>
        <w:ind w:left="0" w:firstLine="0"/>
        <w:jc w:val="both"/>
        <w:rPr>
          <w:rFonts w:cs="Times New Roman"/>
          <w:sz w:val="18"/>
          <w:szCs w:val="18"/>
        </w:rPr>
      </w:pPr>
      <w:r w:rsidRPr="005560A3">
        <w:rPr>
          <w:rFonts w:cs="Times New Roman"/>
          <w:sz w:val="18"/>
          <w:szCs w:val="18"/>
        </w:rPr>
        <w:t xml:space="preserve">Стоимость Лицензии, согласованная Сторонами в п. 2.1. Договора, действительна с момента заключения настоящего Договора и до </w:t>
      </w:r>
      <w:r w:rsidR="005560A3" w:rsidRPr="00BB4F91">
        <w:rPr>
          <w:rFonts w:cs="Times New Roman"/>
          <w:sz w:val="18"/>
          <w:szCs w:val="18"/>
          <w:highlight w:val="yellow"/>
        </w:rPr>
        <w:t>31.12.2026г.</w:t>
      </w:r>
    </w:p>
    <w:p w:rsidR="00A61A5E" w:rsidRDefault="00A61A5E">
      <w:pPr>
        <w:spacing w:line="240" w:lineRule="exact"/>
        <w:jc w:val="both"/>
        <w:rPr>
          <w:rFonts w:cs="Times New Roman"/>
          <w:sz w:val="18"/>
          <w:szCs w:val="18"/>
        </w:rPr>
      </w:pPr>
    </w:p>
    <w:p w:rsidR="00A61A5E" w:rsidRDefault="00EB3436">
      <w:pPr>
        <w:numPr>
          <w:ilvl w:val="0"/>
          <w:numId w:val="5"/>
        </w:numPr>
        <w:spacing w:line="240" w:lineRule="exact"/>
        <w:ind w:left="0" w:firstLine="0"/>
        <w:jc w:val="center"/>
        <w:rPr>
          <w:rFonts w:cs="Times New Roman"/>
          <w:b/>
          <w:sz w:val="18"/>
          <w:szCs w:val="18"/>
        </w:rPr>
      </w:pPr>
      <w:r>
        <w:rPr>
          <w:rFonts w:cs="Times New Roman"/>
          <w:b/>
          <w:sz w:val="18"/>
          <w:szCs w:val="18"/>
        </w:rPr>
        <w:t>Ответственность Сторон</w:t>
      </w:r>
    </w:p>
    <w:p w:rsidR="00A61A5E" w:rsidRDefault="00EB3436">
      <w:pPr>
        <w:numPr>
          <w:ilvl w:val="1"/>
          <w:numId w:val="5"/>
        </w:numPr>
        <w:spacing w:line="240" w:lineRule="exact"/>
        <w:ind w:left="0" w:firstLine="0"/>
        <w:jc w:val="both"/>
        <w:rPr>
          <w:rFonts w:cs="Times New Roman"/>
          <w:sz w:val="18"/>
          <w:szCs w:val="18"/>
        </w:rPr>
      </w:pPr>
      <w:r>
        <w:rPr>
          <w:rFonts w:cs="Times New Roman"/>
          <w:sz w:val="18"/>
          <w:szCs w:val="18"/>
        </w:rPr>
        <w:t>За неисполнение либо ненадлежащее исполнение обязательств, взятых на себя Сторонами по Договору, Стороны несут ответственность в соответствии с законодательством Российской Федерации.</w:t>
      </w:r>
    </w:p>
    <w:p w:rsidR="00A61A5E" w:rsidRDefault="00EB3436">
      <w:pPr>
        <w:pStyle w:val="af0"/>
        <w:numPr>
          <w:ilvl w:val="1"/>
          <w:numId w:val="5"/>
        </w:numPr>
        <w:spacing w:line="240" w:lineRule="exact"/>
        <w:ind w:left="0" w:firstLine="0"/>
        <w:rPr>
          <w:rFonts w:cs="Times New Roman"/>
          <w:color w:val="auto"/>
          <w:sz w:val="18"/>
          <w:szCs w:val="18"/>
        </w:rPr>
      </w:pPr>
      <w:r>
        <w:rPr>
          <w:rFonts w:cs="Times New Roman"/>
          <w:sz w:val="18"/>
          <w:szCs w:val="18"/>
        </w:rPr>
        <w:t>Лицензиар имеет все необходимые права, разрешения и полномочия на заключение Договора и выполнения всех своих обязательств по нему.</w:t>
      </w:r>
    </w:p>
    <w:p w:rsidR="00A61A5E" w:rsidRDefault="00EB3436">
      <w:pPr>
        <w:numPr>
          <w:ilvl w:val="1"/>
          <w:numId w:val="5"/>
        </w:numPr>
        <w:spacing w:line="240" w:lineRule="exact"/>
        <w:ind w:left="0" w:firstLine="0"/>
        <w:jc w:val="both"/>
        <w:rPr>
          <w:rFonts w:cs="Times New Roman"/>
          <w:sz w:val="18"/>
          <w:szCs w:val="18"/>
        </w:rPr>
      </w:pPr>
      <w:r>
        <w:rPr>
          <w:rFonts w:cs="Times New Roman"/>
          <w:sz w:val="18"/>
          <w:szCs w:val="18"/>
        </w:rPr>
        <w:t>В случае нарушения срока оплаты вознаграждения, установленного в п.2.2 Договора, Лицензиат уплачивает Лицензиару неустойку в размере 0.1% от суммы просроченного платежа, за каждый календарный день просрочки, но не более 10% от этой суммы.</w:t>
      </w:r>
    </w:p>
    <w:p w:rsidR="00A61A5E" w:rsidRDefault="00EB3436">
      <w:pPr>
        <w:numPr>
          <w:ilvl w:val="1"/>
          <w:numId w:val="5"/>
        </w:numPr>
        <w:tabs>
          <w:tab w:val="left" w:pos="480"/>
        </w:tabs>
        <w:spacing w:line="240" w:lineRule="exact"/>
        <w:ind w:left="0" w:firstLine="0"/>
        <w:jc w:val="both"/>
        <w:rPr>
          <w:rFonts w:cs="Times New Roman"/>
          <w:sz w:val="18"/>
          <w:szCs w:val="18"/>
        </w:rPr>
      </w:pPr>
      <w:r>
        <w:rPr>
          <w:rFonts w:cs="Times New Roman"/>
          <w:sz w:val="18"/>
          <w:szCs w:val="18"/>
        </w:rPr>
        <w:t>Обязательство Стороны по выплате неустойки возникает у нарушившей Стороны после получения ею письменного требования об уплате неустойки от другой Стороны. Уплата неустойки не освобождает Стороны от обязанности надлежащего выполнения условий Договора.</w:t>
      </w:r>
    </w:p>
    <w:p w:rsidR="00A61A5E" w:rsidRDefault="00EB3436">
      <w:pPr>
        <w:pStyle w:val="af0"/>
        <w:numPr>
          <w:ilvl w:val="1"/>
          <w:numId w:val="5"/>
        </w:numPr>
        <w:spacing w:line="240" w:lineRule="exact"/>
        <w:ind w:left="0" w:firstLine="0"/>
        <w:rPr>
          <w:rFonts w:cs="Times New Roman"/>
          <w:color w:val="auto"/>
          <w:sz w:val="18"/>
          <w:szCs w:val="18"/>
        </w:rPr>
      </w:pPr>
      <w:r>
        <w:rPr>
          <w:rFonts w:cs="Times New Roman"/>
          <w:sz w:val="18"/>
          <w:szCs w:val="18"/>
        </w:rPr>
        <w:lastRenderedPageBreak/>
        <w:t>Программное обеспечение предоставляется Лицензиату «как есть» (as is), все функциональные возможности Программного продукта известны Лицензиату на дату заключения настоящего Договора.</w:t>
      </w:r>
    </w:p>
    <w:p w:rsidR="00A61A5E" w:rsidRDefault="00EB3436">
      <w:pPr>
        <w:pStyle w:val="af0"/>
        <w:numPr>
          <w:ilvl w:val="1"/>
          <w:numId w:val="5"/>
        </w:numPr>
        <w:spacing w:line="240" w:lineRule="exact"/>
        <w:ind w:left="0" w:firstLine="0"/>
        <w:rPr>
          <w:rFonts w:cs="Times New Roman"/>
          <w:color w:val="auto"/>
          <w:sz w:val="18"/>
          <w:szCs w:val="18"/>
        </w:rPr>
      </w:pPr>
      <w:r>
        <w:rPr>
          <w:rFonts w:cs="Times New Roman"/>
          <w:color w:val="auto"/>
          <w:sz w:val="18"/>
          <w:szCs w:val="18"/>
        </w:rPr>
        <w:t xml:space="preserve">Лицензиат самостоятельно несет ответственность за наполнение Программного продукта данными (в том числе персональными) и иной другой информацией. Лицензиар освобождается от ответственности за законность получения и использования Лицензиатом таких данных и информации. </w:t>
      </w:r>
    </w:p>
    <w:p w:rsidR="000D6913" w:rsidRPr="005560A3" w:rsidRDefault="00EB3436">
      <w:pPr>
        <w:numPr>
          <w:ilvl w:val="1"/>
          <w:numId w:val="5"/>
        </w:numPr>
        <w:spacing w:line="240" w:lineRule="exact"/>
        <w:ind w:left="0" w:firstLine="0"/>
        <w:jc w:val="both"/>
        <w:rPr>
          <w:rFonts w:cs="Times New Roman"/>
          <w:sz w:val="18"/>
          <w:szCs w:val="18"/>
        </w:rPr>
      </w:pPr>
      <w:r>
        <w:rPr>
          <w:color w:val="auto"/>
          <w:sz w:val="18"/>
          <w:szCs w:val="18"/>
        </w:rPr>
        <w:t xml:space="preserve">Программный продукт не предназначен для обработки специальных категорий персональных данных, в виду чего Лицензиату категорически запрещено осуществлять ввод и обработку таких персональных данных посредством Программного продукта. В противном случае, Лицензиат самостоятельно несет ответственность за нарушение положений настоящего пункта Договора перед субъектами таких персональных данных, перед регулятором и перед Лицензиаром. </w:t>
      </w:r>
    </w:p>
    <w:p w:rsidR="00A61A5E" w:rsidRDefault="000D6913">
      <w:pPr>
        <w:numPr>
          <w:ilvl w:val="1"/>
          <w:numId w:val="5"/>
        </w:numPr>
        <w:spacing w:line="240" w:lineRule="exact"/>
        <w:ind w:left="0" w:firstLine="0"/>
        <w:jc w:val="both"/>
        <w:rPr>
          <w:rFonts w:cs="Times New Roman"/>
          <w:sz w:val="18"/>
          <w:szCs w:val="18"/>
        </w:rPr>
      </w:pPr>
      <w:r>
        <w:rPr>
          <w:color w:val="auto"/>
          <w:sz w:val="18"/>
          <w:szCs w:val="18"/>
        </w:rPr>
        <w:t>Д</w:t>
      </w:r>
      <w:r w:rsidR="00EB3436">
        <w:rPr>
          <w:color w:val="auto"/>
          <w:sz w:val="18"/>
          <w:szCs w:val="18"/>
        </w:rPr>
        <w:t xml:space="preserve">ля реализации функционала Программного продукта, Лицензиат может осуществлять хранение, иную обработку персональных данных и/или </w:t>
      </w:r>
      <w:r w:rsidR="00EB3436">
        <w:rPr>
          <w:rFonts w:cs="Times New Roman"/>
          <w:sz w:val="18"/>
          <w:szCs w:val="18"/>
        </w:rPr>
        <w:t>поручать Лицензиару осуществление обработки персональных данных</w:t>
      </w:r>
      <w:r w:rsidR="00EB3436">
        <w:rPr>
          <w:color w:val="auto"/>
          <w:sz w:val="18"/>
          <w:szCs w:val="18"/>
        </w:rPr>
        <w:t xml:space="preserve"> работников Лицензиата, используя функционал Программного продукта на следующих условиях: </w:t>
      </w:r>
    </w:p>
    <w:p w:rsidR="00A61A5E" w:rsidRDefault="00EB3436">
      <w:pPr>
        <w:numPr>
          <w:ilvl w:val="255"/>
          <w:numId w:val="0"/>
        </w:numPr>
        <w:spacing w:line="240" w:lineRule="exact"/>
        <w:jc w:val="both"/>
        <w:rPr>
          <w:rFonts w:cs="Times New Roman"/>
          <w:sz w:val="18"/>
          <w:szCs w:val="18"/>
        </w:rPr>
      </w:pPr>
      <w:r>
        <w:rPr>
          <w:rFonts w:cs="Times New Roman"/>
          <w:sz w:val="18"/>
          <w:szCs w:val="18"/>
        </w:rPr>
        <w:t xml:space="preserve">Лицензиат заверяет и гарантирует, что им получено конкретное, информированное и сознательное согласие таких субъектов персональных данных на обработку их персональных данных, в том числе на </w:t>
      </w:r>
      <w:r>
        <w:rPr>
          <w:sz w:val="18"/>
          <w:szCs w:val="18"/>
        </w:rPr>
        <w:t>передачу (распространение, предоставление, доступ)</w:t>
      </w:r>
      <w:r>
        <w:rPr>
          <w:rFonts w:cs="Times New Roman"/>
          <w:sz w:val="18"/>
          <w:szCs w:val="18"/>
        </w:rPr>
        <w:t xml:space="preserve"> Лицензиару, в форме, предусмотренной законодательством. </w:t>
      </w:r>
    </w:p>
    <w:p w:rsidR="00A61A5E" w:rsidRDefault="00EB3436">
      <w:pPr>
        <w:pStyle w:val="af0"/>
        <w:numPr>
          <w:ilvl w:val="1"/>
          <w:numId w:val="5"/>
        </w:numPr>
        <w:spacing w:line="240" w:lineRule="exact"/>
        <w:ind w:left="0" w:firstLine="0"/>
        <w:rPr>
          <w:rFonts w:cs="Times New Roman"/>
          <w:color w:val="auto"/>
          <w:sz w:val="18"/>
          <w:szCs w:val="18"/>
        </w:rPr>
      </w:pPr>
      <w:r>
        <w:rPr>
          <w:rFonts w:cs="Times New Roman"/>
          <w:color w:val="auto"/>
          <w:sz w:val="18"/>
          <w:szCs w:val="18"/>
        </w:rPr>
        <w:t>Лицензиат несет полную ответственность за доступ к Программному продукту третьих лиц.</w:t>
      </w:r>
    </w:p>
    <w:p w:rsidR="00A61A5E" w:rsidRDefault="00EB3436">
      <w:pPr>
        <w:pStyle w:val="af0"/>
        <w:numPr>
          <w:ilvl w:val="1"/>
          <w:numId w:val="5"/>
        </w:numPr>
        <w:spacing w:line="240" w:lineRule="exact"/>
        <w:ind w:left="0" w:firstLine="0"/>
        <w:rPr>
          <w:rFonts w:cs="Times New Roman"/>
          <w:sz w:val="18"/>
          <w:szCs w:val="18"/>
        </w:rPr>
      </w:pPr>
      <w:r>
        <w:rPr>
          <w:rFonts w:cs="Times New Roman"/>
          <w:sz w:val="18"/>
          <w:szCs w:val="18"/>
        </w:rPr>
        <w:t>Информационные материалы (формы документов, методики, чек-листы и др.), содержащиеся в Программном продукте, являются рекомендациями и используются Лицензиатом на свое усмотрение.</w:t>
      </w:r>
    </w:p>
    <w:p w:rsidR="00A61A5E" w:rsidRDefault="00A61A5E">
      <w:pPr>
        <w:spacing w:line="240" w:lineRule="exact"/>
        <w:jc w:val="both"/>
        <w:rPr>
          <w:rFonts w:cs="Times New Roman"/>
          <w:sz w:val="18"/>
          <w:szCs w:val="18"/>
        </w:rPr>
      </w:pPr>
    </w:p>
    <w:p w:rsidR="00A61A5E" w:rsidRDefault="00EB3436">
      <w:pPr>
        <w:numPr>
          <w:ilvl w:val="0"/>
          <w:numId w:val="5"/>
        </w:numPr>
        <w:spacing w:line="240" w:lineRule="exact"/>
        <w:ind w:left="0" w:firstLine="0"/>
        <w:jc w:val="center"/>
        <w:rPr>
          <w:rFonts w:cs="Times New Roman"/>
          <w:b/>
          <w:sz w:val="18"/>
          <w:szCs w:val="18"/>
        </w:rPr>
      </w:pPr>
      <w:r>
        <w:rPr>
          <w:rFonts w:cs="Times New Roman"/>
          <w:b/>
          <w:sz w:val="18"/>
          <w:szCs w:val="18"/>
        </w:rPr>
        <w:t>Конфиденциальность</w:t>
      </w:r>
    </w:p>
    <w:p w:rsidR="00A61A5E" w:rsidRDefault="00EB3436">
      <w:pPr>
        <w:numPr>
          <w:ilvl w:val="1"/>
          <w:numId w:val="5"/>
        </w:numPr>
        <w:spacing w:line="240" w:lineRule="exact"/>
        <w:ind w:left="0" w:firstLine="0"/>
        <w:jc w:val="both"/>
        <w:rPr>
          <w:rFonts w:cs="Times New Roman"/>
          <w:sz w:val="18"/>
          <w:szCs w:val="18"/>
        </w:rPr>
      </w:pPr>
      <w:r>
        <w:rPr>
          <w:rFonts w:cs="Times New Roman"/>
          <w:sz w:val="18"/>
          <w:szCs w:val="18"/>
        </w:rPr>
        <w:t>По взаимному согласию Сторон в рамках Договора конфиденциальной признается любая информация, касающаяся предмета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A61A5E" w:rsidRDefault="00EB3436">
      <w:pPr>
        <w:numPr>
          <w:ilvl w:val="1"/>
          <w:numId w:val="5"/>
        </w:numPr>
        <w:spacing w:line="240" w:lineRule="exact"/>
        <w:ind w:left="0" w:firstLine="0"/>
        <w:jc w:val="both"/>
        <w:rPr>
          <w:rFonts w:cs="Times New Roman"/>
          <w:sz w:val="18"/>
          <w:szCs w:val="18"/>
        </w:rPr>
      </w:pPr>
      <w:r>
        <w:rPr>
          <w:rFonts w:cs="Times New Roman"/>
          <w:sz w:val="18"/>
          <w:szCs w:val="18"/>
        </w:rPr>
        <w:t>Лицензиар предоставляет Лицензиату право ссылаться на Лицензиара, как на обладателя прав на Программный продукт, указанный в п. 1.1. настоящего Договора, в отношениях с третьими лицами.</w:t>
      </w:r>
    </w:p>
    <w:p w:rsidR="00A61A5E" w:rsidRDefault="00EB3436">
      <w:pPr>
        <w:numPr>
          <w:ilvl w:val="1"/>
          <w:numId w:val="5"/>
        </w:numPr>
        <w:spacing w:line="240" w:lineRule="exact"/>
        <w:ind w:left="0" w:firstLine="0"/>
        <w:jc w:val="both"/>
        <w:rPr>
          <w:rFonts w:cs="Times New Roman"/>
          <w:sz w:val="18"/>
          <w:szCs w:val="18"/>
        </w:rPr>
      </w:pPr>
      <w:r>
        <w:rPr>
          <w:rFonts w:cs="Times New Roman"/>
          <w:sz w:val="18"/>
          <w:szCs w:val="18"/>
        </w:rPr>
        <w:t>Любой ущерб, вызванный нарушением конфиденциальности, определяется и возмещается в соответствии с действующим законодательством Российской Федерации.</w:t>
      </w:r>
    </w:p>
    <w:p w:rsidR="00A61A5E" w:rsidRDefault="00EB3436">
      <w:pPr>
        <w:numPr>
          <w:ilvl w:val="1"/>
          <w:numId w:val="5"/>
        </w:numPr>
        <w:spacing w:line="240" w:lineRule="exact"/>
        <w:ind w:left="0" w:firstLine="0"/>
        <w:jc w:val="both"/>
        <w:rPr>
          <w:rFonts w:cs="Times New Roman"/>
          <w:sz w:val="18"/>
          <w:szCs w:val="18"/>
        </w:rPr>
      </w:pPr>
      <w:r>
        <w:rPr>
          <w:rFonts w:cs="Times New Roman"/>
          <w:sz w:val="18"/>
          <w:szCs w:val="18"/>
        </w:rPr>
        <w:t>Обязательства Сторон по защите конфиденциальной информации распространяется на все время действия Договора, а также в течение 5 пяти лет после прекращения срока действия Договора.</w:t>
      </w:r>
    </w:p>
    <w:p w:rsidR="00A61A5E" w:rsidRDefault="00EB3436">
      <w:pPr>
        <w:numPr>
          <w:ilvl w:val="255"/>
          <w:numId w:val="0"/>
        </w:numPr>
        <w:spacing w:line="240" w:lineRule="exact"/>
        <w:jc w:val="both"/>
        <w:rPr>
          <w:rFonts w:cs="Times New Roman"/>
          <w:sz w:val="18"/>
          <w:szCs w:val="18"/>
        </w:rPr>
      </w:pPr>
      <w:r>
        <w:rPr>
          <w:rFonts w:cs="Times New Roman"/>
          <w:sz w:val="18"/>
          <w:szCs w:val="18"/>
        </w:rPr>
        <w:t>Лицензиар в порядке ст. 431.2 ГК РФ заверяет, что будет использовать персональные данные третьих лиц, полученные от Лицензиата в строгом соответствии с требованиями Федерального закона «О персональных данных».</w:t>
      </w:r>
    </w:p>
    <w:p w:rsidR="00A61A5E" w:rsidRDefault="00A61A5E">
      <w:pPr>
        <w:spacing w:line="240" w:lineRule="exact"/>
        <w:jc w:val="both"/>
        <w:rPr>
          <w:rFonts w:cs="Times New Roman"/>
          <w:sz w:val="18"/>
          <w:szCs w:val="18"/>
        </w:rPr>
      </w:pPr>
    </w:p>
    <w:p w:rsidR="00A61A5E" w:rsidRDefault="00A61A5E">
      <w:pPr>
        <w:spacing w:line="240" w:lineRule="exact"/>
        <w:jc w:val="both"/>
        <w:rPr>
          <w:rFonts w:cs="Times New Roman"/>
          <w:sz w:val="18"/>
          <w:szCs w:val="18"/>
        </w:rPr>
      </w:pPr>
    </w:p>
    <w:p w:rsidR="00A61A5E" w:rsidRDefault="00EB3436">
      <w:pPr>
        <w:numPr>
          <w:ilvl w:val="0"/>
          <w:numId w:val="5"/>
        </w:numPr>
        <w:spacing w:line="240" w:lineRule="exact"/>
        <w:ind w:left="0" w:firstLine="0"/>
        <w:jc w:val="center"/>
        <w:rPr>
          <w:rFonts w:cs="Times New Roman"/>
          <w:b/>
          <w:sz w:val="18"/>
          <w:szCs w:val="18"/>
        </w:rPr>
      </w:pPr>
      <w:r>
        <w:rPr>
          <w:rFonts w:cs="Times New Roman"/>
          <w:b/>
          <w:sz w:val="18"/>
          <w:szCs w:val="18"/>
        </w:rPr>
        <w:t>Обстоятельства непреодолимой силы (форс-мажор)</w:t>
      </w:r>
    </w:p>
    <w:p w:rsidR="00A61A5E" w:rsidRDefault="00EB3436">
      <w:pPr>
        <w:numPr>
          <w:ilvl w:val="1"/>
          <w:numId w:val="5"/>
        </w:numPr>
        <w:spacing w:line="240" w:lineRule="exact"/>
        <w:ind w:left="-1" w:firstLine="0"/>
        <w:jc w:val="both"/>
        <w:rPr>
          <w:rFonts w:cs="Times New Roman"/>
          <w:sz w:val="18"/>
          <w:szCs w:val="18"/>
        </w:rPr>
      </w:pPr>
      <w:r>
        <w:rPr>
          <w:rFonts w:cs="Times New Roman"/>
          <w:sz w:val="18"/>
          <w:szCs w:val="18"/>
        </w:rPr>
        <w:t>Любая из Сторон может быть освобождена от ответственности в определенных случаях, которые возникли независимо от ее воли.</w:t>
      </w:r>
    </w:p>
    <w:p w:rsidR="00A61A5E" w:rsidRDefault="00EB3436">
      <w:pPr>
        <w:numPr>
          <w:ilvl w:val="1"/>
          <w:numId w:val="5"/>
        </w:numPr>
        <w:spacing w:line="240" w:lineRule="exact"/>
        <w:ind w:left="-1" w:firstLine="0"/>
        <w:jc w:val="both"/>
        <w:rPr>
          <w:rFonts w:cs="Times New Roman"/>
          <w:sz w:val="18"/>
          <w:szCs w:val="18"/>
        </w:rPr>
      </w:pPr>
      <w:r>
        <w:rPr>
          <w:rFonts w:cs="Times New Roman"/>
          <w:sz w:val="18"/>
          <w:szCs w:val="18"/>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A61A5E" w:rsidRDefault="00EB3436">
      <w:pPr>
        <w:numPr>
          <w:ilvl w:val="1"/>
          <w:numId w:val="5"/>
        </w:numPr>
        <w:spacing w:line="240" w:lineRule="exact"/>
        <w:ind w:left="-1" w:firstLine="0"/>
        <w:jc w:val="both"/>
        <w:rPr>
          <w:rFonts w:cs="Times New Roman"/>
          <w:sz w:val="18"/>
          <w:szCs w:val="18"/>
        </w:rPr>
      </w:pPr>
      <w:r>
        <w:rPr>
          <w:rFonts w:cs="Times New Roman"/>
          <w:sz w:val="18"/>
          <w:szCs w:val="18"/>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A61A5E" w:rsidRDefault="00EB3436">
      <w:pPr>
        <w:numPr>
          <w:ilvl w:val="1"/>
          <w:numId w:val="5"/>
        </w:numPr>
        <w:spacing w:line="240" w:lineRule="exact"/>
        <w:ind w:left="-1" w:firstLine="0"/>
        <w:jc w:val="both"/>
        <w:rPr>
          <w:rFonts w:cs="Times New Roman"/>
          <w:sz w:val="18"/>
          <w:szCs w:val="18"/>
        </w:rPr>
      </w:pPr>
      <w:r>
        <w:rPr>
          <w:rFonts w:cs="Times New Roman"/>
          <w:sz w:val="18"/>
          <w:szCs w:val="18"/>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7 (семи) календарных дней после начала действия непреодолимой силы.</w:t>
      </w:r>
    </w:p>
    <w:p w:rsidR="00A61A5E" w:rsidRDefault="00EB3436">
      <w:pPr>
        <w:numPr>
          <w:ilvl w:val="1"/>
          <w:numId w:val="5"/>
        </w:numPr>
        <w:spacing w:line="240" w:lineRule="exact"/>
        <w:ind w:left="-1" w:firstLine="0"/>
        <w:jc w:val="both"/>
        <w:rPr>
          <w:rFonts w:cs="Times New Roman"/>
          <w:sz w:val="18"/>
          <w:szCs w:val="18"/>
        </w:rPr>
      </w:pPr>
      <w:r>
        <w:rPr>
          <w:rFonts w:cs="Times New Roman"/>
          <w:sz w:val="18"/>
          <w:szCs w:val="18"/>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A61A5E" w:rsidRDefault="00EB3436">
      <w:pPr>
        <w:numPr>
          <w:ilvl w:val="1"/>
          <w:numId w:val="5"/>
        </w:numPr>
        <w:spacing w:line="240" w:lineRule="exact"/>
        <w:ind w:left="0" w:firstLine="0"/>
        <w:jc w:val="both"/>
        <w:rPr>
          <w:rFonts w:cs="Times New Roman"/>
          <w:sz w:val="18"/>
          <w:szCs w:val="18"/>
        </w:rPr>
      </w:pPr>
      <w:r>
        <w:rPr>
          <w:rFonts w:cs="Times New Roman"/>
          <w:sz w:val="18"/>
          <w:szCs w:val="18"/>
        </w:rPr>
        <w:t>Если указанные обстоятельства продолжаются более 2 (двух) месяцев, каждая Сторона имеет право инициировать досрочное расторжение настоящего Договора.</w:t>
      </w:r>
    </w:p>
    <w:p w:rsidR="00A61A5E" w:rsidRDefault="00A61A5E">
      <w:pPr>
        <w:spacing w:line="240" w:lineRule="exact"/>
        <w:jc w:val="both"/>
        <w:rPr>
          <w:rFonts w:cs="Times New Roman"/>
          <w:sz w:val="18"/>
          <w:szCs w:val="18"/>
        </w:rPr>
      </w:pPr>
    </w:p>
    <w:p w:rsidR="00A61A5E" w:rsidRDefault="00EB3436">
      <w:pPr>
        <w:numPr>
          <w:ilvl w:val="0"/>
          <w:numId w:val="5"/>
        </w:numPr>
        <w:spacing w:line="240" w:lineRule="exact"/>
        <w:ind w:left="0" w:firstLine="0"/>
        <w:jc w:val="center"/>
        <w:rPr>
          <w:rFonts w:cs="Times New Roman"/>
          <w:b/>
          <w:sz w:val="18"/>
          <w:szCs w:val="18"/>
        </w:rPr>
      </w:pPr>
      <w:r>
        <w:rPr>
          <w:rFonts w:cs="Times New Roman"/>
          <w:b/>
          <w:sz w:val="18"/>
          <w:szCs w:val="18"/>
        </w:rPr>
        <w:t>Уведомления</w:t>
      </w:r>
    </w:p>
    <w:p w:rsidR="00A61A5E" w:rsidRDefault="00EB3436">
      <w:pPr>
        <w:numPr>
          <w:ilvl w:val="1"/>
          <w:numId w:val="5"/>
        </w:numPr>
        <w:spacing w:line="240" w:lineRule="exact"/>
        <w:ind w:left="0" w:firstLine="0"/>
        <w:jc w:val="both"/>
        <w:rPr>
          <w:rFonts w:cs="Times New Roman"/>
          <w:sz w:val="18"/>
          <w:szCs w:val="18"/>
        </w:rPr>
      </w:pPr>
      <w:r>
        <w:rPr>
          <w:rFonts w:cs="Times New Roman"/>
          <w:sz w:val="18"/>
          <w:szCs w:val="18"/>
        </w:rPr>
        <w:t xml:space="preserve">Все уведомления, извещения и сообщения, в связи с выполнением Договора, должны быть оформлены в письменном виде на русском языке и могут быть направлены с помощью посредством сети Интернет, электронной почтой, заказной или курьерской почтой, с подтверждением факта их получения, по фактическим адресам Сторон, </w:t>
      </w:r>
      <w:r>
        <w:rPr>
          <w:rFonts w:cs="Times New Roman"/>
          <w:sz w:val="18"/>
          <w:szCs w:val="18"/>
        </w:rPr>
        <w:lastRenderedPageBreak/>
        <w:t>приведенным в Статье 9 Договора, либо по адресу, указанному ниже для соответствующей Стороны, либо по иному адресу, о котором любая из Сторон может уведомить другую Сторону.</w:t>
      </w:r>
    </w:p>
    <w:p w:rsidR="00A61A5E" w:rsidRDefault="00EB3436">
      <w:pPr>
        <w:spacing w:line="240" w:lineRule="exact"/>
        <w:jc w:val="center"/>
        <w:rPr>
          <w:rFonts w:cs="Times New Roman"/>
          <w:sz w:val="18"/>
          <w:szCs w:val="18"/>
        </w:rPr>
      </w:pPr>
      <w:r>
        <w:rPr>
          <w:rFonts w:cs="Times New Roman"/>
          <w:sz w:val="18"/>
          <w:szCs w:val="18"/>
        </w:rPr>
        <w:t>Адреса/реквизиты Сторон для направления корреспонденции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7"/>
        <w:gridCol w:w="4389"/>
      </w:tblGrid>
      <w:tr w:rsidR="00A61A5E">
        <w:trPr>
          <w:trHeight w:val="611"/>
        </w:trPr>
        <w:tc>
          <w:tcPr>
            <w:tcW w:w="4727" w:type="dxa"/>
            <w:tcBorders>
              <w:top w:val="single" w:sz="4" w:space="0" w:color="000000"/>
              <w:left w:val="single" w:sz="4" w:space="0" w:color="000000"/>
              <w:bottom w:val="single" w:sz="4" w:space="0" w:color="000000"/>
              <w:right w:val="single" w:sz="4" w:space="0" w:color="000000"/>
            </w:tcBorders>
          </w:tcPr>
          <w:p w:rsidR="00A61A5E" w:rsidRDefault="00A61A5E">
            <w:pPr>
              <w:pStyle w:val="ab"/>
              <w:spacing w:line="240" w:lineRule="exact"/>
              <w:jc w:val="both"/>
              <w:rPr>
                <w:rFonts w:ascii="Times New Roman" w:hAnsi="Times New Roman" w:cs="Times New Roman"/>
                <w:b/>
                <w:sz w:val="18"/>
                <w:szCs w:val="18"/>
              </w:rPr>
            </w:pPr>
          </w:p>
          <w:p w:rsidR="00A61A5E" w:rsidRDefault="00EB3436">
            <w:pPr>
              <w:pStyle w:val="ab"/>
              <w:spacing w:line="240" w:lineRule="exact"/>
              <w:jc w:val="both"/>
              <w:rPr>
                <w:rFonts w:ascii="Times New Roman" w:hAnsi="Times New Roman" w:cs="Times New Roman"/>
                <w:b/>
                <w:sz w:val="18"/>
                <w:szCs w:val="18"/>
              </w:rPr>
            </w:pPr>
            <w:r>
              <w:rPr>
                <w:rFonts w:ascii="Times New Roman" w:hAnsi="Times New Roman" w:cs="Times New Roman"/>
                <w:b/>
                <w:sz w:val="18"/>
                <w:szCs w:val="18"/>
              </w:rPr>
              <w:t>Для Лицензиара:</w:t>
            </w:r>
          </w:p>
        </w:tc>
        <w:tc>
          <w:tcPr>
            <w:tcW w:w="4389" w:type="dxa"/>
            <w:tcBorders>
              <w:top w:val="single" w:sz="4" w:space="0" w:color="000000"/>
              <w:left w:val="single" w:sz="4" w:space="0" w:color="000000"/>
              <w:bottom w:val="single" w:sz="4" w:space="0" w:color="000000"/>
              <w:right w:val="single" w:sz="4" w:space="0" w:color="000000"/>
            </w:tcBorders>
          </w:tcPr>
          <w:p w:rsidR="00A61A5E" w:rsidRDefault="00A61A5E">
            <w:pPr>
              <w:pStyle w:val="ab"/>
              <w:spacing w:line="240" w:lineRule="exact"/>
              <w:jc w:val="both"/>
              <w:rPr>
                <w:rFonts w:ascii="Times New Roman" w:hAnsi="Times New Roman" w:cs="Times New Roman"/>
                <w:b/>
                <w:sz w:val="18"/>
                <w:szCs w:val="18"/>
              </w:rPr>
            </w:pPr>
          </w:p>
          <w:p w:rsidR="00A61A5E" w:rsidRDefault="00EB3436">
            <w:pPr>
              <w:pStyle w:val="ab"/>
              <w:spacing w:line="240" w:lineRule="exact"/>
              <w:jc w:val="both"/>
              <w:rPr>
                <w:rFonts w:ascii="Times New Roman" w:hAnsi="Times New Roman" w:cs="Times New Roman"/>
                <w:b/>
                <w:sz w:val="18"/>
                <w:szCs w:val="18"/>
              </w:rPr>
            </w:pPr>
            <w:r>
              <w:rPr>
                <w:rFonts w:ascii="Times New Roman" w:hAnsi="Times New Roman" w:cs="Times New Roman"/>
                <w:b/>
                <w:sz w:val="18"/>
                <w:szCs w:val="18"/>
              </w:rPr>
              <w:t>Для Лицензиата:</w:t>
            </w:r>
          </w:p>
        </w:tc>
      </w:tr>
      <w:tr w:rsidR="00A61A5E">
        <w:trPr>
          <w:trHeight w:val="158"/>
        </w:trPr>
        <w:tc>
          <w:tcPr>
            <w:tcW w:w="4727" w:type="dxa"/>
            <w:tcBorders>
              <w:top w:val="single" w:sz="4" w:space="0" w:color="000000"/>
              <w:left w:val="single" w:sz="4" w:space="0" w:color="000000"/>
              <w:bottom w:val="single" w:sz="4" w:space="0" w:color="000000"/>
              <w:right w:val="single" w:sz="4" w:space="0" w:color="000000"/>
            </w:tcBorders>
          </w:tcPr>
          <w:p w:rsidR="00A61A5E" w:rsidRDefault="00EB3436">
            <w:pPr>
              <w:pStyle w:val="ab"/>
              <w:spacing w:line="240" w:lineRule="exact"/>
              <w:rPr>
                <w:rFonts w:ascii="Times New Roman" w:hAnsi="Times New Roman" w:cs="Times New Roman"/>
                <w:b/>
                <w:sz w:val="18"/>
                <w:szCs w:val="18"/>
              </w:rPr>
            </w:pPr>
            <w:r>
              <w:rPr>
                <w:rFonts w:ascii="Times New Roman" w:hAnsi="Times New Roman" w:cs="Times New Roman"/>
                <w:sz w:val="18"/>
                <w:szCs w:val="18"/>
              </w:rPr>
              <w:t>Кому</w:t>
            </w:r>
            <w:r>
              <w:rPr>
                <w:rFonts w:ascii="Times New Roman" w:hAnsi="Times New Roman" w:cs="Times New Roman"/>
                <w:b/>
                <w:sz w:val="18"/>
                <w:szCs w:val="18"/>
              </w:rPr>
              <w:t>:</w:t>
            </w:r>
            <w:r>
              <w:rPr>
                <w:rStyle w:val="a5"/>
                <w:rFonts w:ascii="Times New Roman" w:hAnsi="Times New Roman" w:cs="Times New Roman"/>
                <w:b/>
                <w:sz w:val="18"/>
                <w:szCs w:val="18"/>
              </w:rPr>
              <w:t xml:space="preserve"> </w:t>
            </w:r>
            <w:r>
              <w:rPr>
                <w:rFonts w:ascii="Times New Roman" w:hAnsi="Times New Roman" w:cs="Times New Roman"/>
                <w:b/>
                <w:sz w:val="18"/>
                <w:szCs w:val="18"/>
              </w:rPr>
              <w:t>Семенычева Вера Александровна</w:t>
            </w:r>
          </w:p>
          <w:p w:rsidR="00A61A5E" w:rsidRDefault="00EB3436">
            <w:pPr>
              <w:pStyle w:val="ab"/>
              <w:spacing w:line="240" w:lineRule="exact"/>
              <w:rPr>
                <w:rFonts w:ascii="Times New Roman" w:hAnsi="Times New Roman" w:cs="Times New Roman"/>
                <w:sz w:val="18"/>
                <w:szCs w:val="18"/>
              </w:rPr>
            </w:pPr>
            <w:r>
              <w:rPr>
                <w:rFonts w:ascii="Times New Roman" w:hAnsi="Times New Roman" w:cs="Times New Roman"/>
                <w:b/>
                <w:sz w:val="18"/>
                <w:szCs w:val="18"/>
              </w:rPr>
              <w:t xml:space="preserve">           +7(903)716-66-11, </w:t>
            </w:r>
            <w:hyperlink r:id="rId7" w:history="1">
              <w:r>
                <w:rPr>
                  <w:rStyle w:val="a8"/>
                  <w:rFonts w:ascii="Times New Roman" w:eastAsia="Times New Roman" w:hAnsi="Times New Roman" w:cs="Times New Roman"/>
                  <w:b/>
                  <w:sz w:val="18"/>
                  <w:szCs w:val="18"/>
                </w:rPr>
                <w:t>vtm@vtcorp.ru</w:t>
              </w:r>
            </w:hyperlink>
          </w:p>
        </w:tc>
        <w:tc>
          <w:tcPr>
            <w:tcW w:w="4389" w:type="dxa"/>
            <w:tcBorders>
              <w:top w:val="single" w:sz="4" w:space="0" w:color="000000"/>
              <w:left w:val="single" w:sz="4" w:space="0" w:color="000000"/>
              <w:bottom w:val="single" w:sz="4" w:space="0" w:color="000000"/>
              <w:right w:val="single" w:sz="4" w:space="0" w:color="000000"/>
            </w:tcBorders>
          </w:tcPr>
          <w:p w:rsidR="00A61A5E" w:rsidRDefault="00EB3436">
            <w:pPr>
              <w:pStyle w:val="ab"/>
              <w:spacing w:line="240" w:lineRule="exact"/>
              <w:rPr>
                <w:rFonts w:ascii="Times New Roman" w:hAnsi="Times New Roman" w:cs="Times New Roman"/>
                <w:b/>
                <w:bCs/>
                <w:sz w:val="18"/>
                <w:szCs w:val="18"/>
                <w:highlight w:val="yellow"/>
              </w:rPr>
            </w:pPr>
            <w:r>
              <w:rPr>
                <w:rFonts w:ascii="Times New Roman" w:hAnsi="Times New Roman" w:cs="Times New Roman"/>
                <w:b/>
                <w:bCs/>
                <w:sz w:val="18"/>
                <w:szCs w:val="18"/>
                <w:highlight w:val="yellow"/>
              </w:rPr>
              <w:t xml:space="preserve">Кому: </w:t>
            </w:r>
          </w:p>
          <w:p w:rsidR="00A61A5E" w:rsidRDefault="00EB3436">
            <w:pPr>
              <w:pStyle w:val="ab"/>
              <w:spacing w:line="240" w:lineRule="exact"/>
              <w:rPr>
                <w:rFonts w:ascii="Times New Roman" w:hAnsi="Times New Roman" w:cs="Times New Roman"/>
                <w:sz w:val="18"/>
                <w:szCs w:val="18"/>
                <w:highlight w:val="yellow"/>
              </w:rPr>
            </w:pPr>
            <w:r>
              <w:rPr>
                <w:rFonts w:ascii="Times New Roman" w:hAnsi="Times New Roman" w:cs="Times New Roman"/>
                <w:b/>
                <w:bCs/>
                <w:sz w:val="18"/>
                <w:szCs w:val="18"/>
                <w:highlight w:val="yellow"/>
              </w:rPr>
              <w:t xml:space="preserve">_______________________, </w:t>
            </w:r>
            <w:r>
              <w:rPr>
                <w:rStyle w:val="a5"/>
                <w:rFonts w:ascii="Times New Roman" w:hAnsi="Times New Roman" w:cs="Times New Roman"/>
                <w:b/>
                <w:bCs/>
                <w:sz w:val="18"/>
                <w:szCs w:val="18"/>
                <w:highlight w:val="yellow"/>
              </w:rPr>
              <w:footnoteReference w:id="1"/>
            </w:r>
            <w:r>
              <w:rPr>
                <w:rFonts w:ascii="Times New Roman" w:hAnsi="Times New Roman" w:cs="Times New Roman"/>
                <w:sz w:val="18"/>
                <w:szCs w:val="18"/>
                <w:highlight w:val="yellow"/>
              </w:rPr>
              <w:t xml:space="preserve"> </w:t>
            </w:r>
          </w:p>
          <w:p w:rsidR="00A61A5E" w:rsidRDefault="00A61A5E">
            <w:pPr>
              <w:pStyle w:val="ab"/>
              <w:spacing w:line="240" w:lineRule="exact"/>
              <w:rPr>
                <w:rFonts w:ascii="Times New Roman" w:hAnsi="Times New Roman" w:cs="Times New Roman"/>
                <w:sz w:val="18"/>
                <w:szCs w:val="18"/>
                <w:highlight w:val="yellow"/>
              </w:rPr>
            </w:pPr>
          </w:p>
        </w:tc>
      </w:tr>
    </w:tbl>
    <w:p w:rsidR="00A61A5E" w:rsidRDefault="00EB3436">
      <w:pPr>
        <w:numPr>
          <w:ilvl w:val="1"/>
          <w:numId w:val="5"/>
        </w:numPr>
        <w:spacing w:line="240" w:lineRule="exact"/>
        <w:ind w:left="0" w:firstLine="0"/>
        <w:jc w:val="both"/>
        <w:rPr>
          <w:rFonts w:cs="Times New Roman"/>
          <w:sz w:val="18"/>
          <w:szCs w:val="18"/>
        </w:rPr>
      </w:pPr>
      <w:r>
        <w:rPr>
          <w:rFonts w:cs="Times New Roman"/>
          <w:sz w:val="18"/>
          <w:szCs w:val="18"/>
        </w:rPr>
        <w:t>Информация считается полученной Сторонами:</w:t>
      </w:r>
    </w:p>
    <w:p w:rsidR="00A61A5E" w:rsidRDefault="00EB3436">
      <w:pPr>
        <w:numPr>
          <w:ilvl w:val="2"/>
          <w:numId w:val="5"/>
        </w:numPr>
        <w:spacing w:line="240" w:lineRule="exact"/>
        <w:ind w:left="0" w:firstLine="0"/>
        <w:jc w:val="both"/>
        <w:rPr>
          <w:rFonts w:cs="Times New Roman"/>
          <w:sz w:val="18"/>
          <w:szCs w:val="18"/>
        </w:rPr>
      </w:pPr>
      <w:r>
        <w:rPr>
          <w:rFonts w:cs="Times New Roman"/>
          <w:sz w:val="18"/>
          <w:szCs w:val="18"/>
        </w:rPr>
        <w:t>В случае направления по электронной почте - в дату, указанную в подтверждении о получении Стороной-получателем сообщения электронной почты, имеющемся у Стороны-отправителя.</w:t>
      </w:r>
    </w:p>
    <w:p w:rsidR="00A61A5E" w:rsidRDefault="00EB3436">
      <w:pPr>
        <w:spacing w:line="240" w:lineRule="exact"/>
        <w:jc w:val="both"/>
        <w:rPr>
          <w:rFonts w:cs="Times New Roman"/>
          <w:sz w:val="18"/>
          <w:szCs w:val="18"/>
        </w:rPr>
      </w:pPr>
      <w:r>
        <w:rPr>
          <w:rFonts w:cs="Times New Roman"/>
          <w:sz w:val="18"/>
          <w:szCs w:val="18"/>
        </w:rPr>
        <w:t>Документы, полученные по электронной почте, Стороны признают в качестве письменных доказательств.</w:t>
      </w:r>
    </w:p>
    <w:p w:rsidR="00A61A5E" w:rsidRDefault="00EB3436">
      <w:pPr>
        <w:numPr>
          <w:ilvl w:val="2"/>
          <w:numId w:val="5"/>
        </w:numPr>
        <w:spacing w:line="240" w:lineRule="exact"/>
        <w:ind w:left="0" w:firstLine="0"/>
        <w:jc w:val="both"/>
        <w:rPr>
          <w:rFonts w:cs="Times New Roman"/>
          <w:sz w:val="18"/>
          <w:szCs w:val="18"/>
        </w:rPr>
      </w:pPr>
      <w:r>
        <w:rPr>
          <w:rFonts w:cs="Times New Roman"/>
          <w:sz w:val="18"/>
          <w:szCs w:val="18"/>
        </w:rPr>
        <w:t>В случае направления заказной или курьерской почтой - на дату, указанную в подтверждении о вручении отправления Стороне-получателю, имеющемся у Стороны-отправителя.</w:t>
      </w:r>
    </w:p>
    <w:p w:rsidR="00A61A5E" w:rsidRDefault="00A61A5E">
      <w:pPr>
        <w:spacing w:line="240" w:lineRule="exact"/>
        <w:jc w:val="both"/>
        <w:rPr>
          <w:rFonts w:cs="Times New Roman"/>
          <w:sz w:val="18"/>
          <w:szCs w:val="18"/>
        </w:rPr>
      </w:pPr>
    </w:p>
    <w:p w:rsidR="00A61A5E" w:rsidRDefault="00EB3436">
      <w:pPr>
        <w:pStyle w:val="Iauiue"/>
        <w:numPr>
          <w:ilvl w:val="0"/>
          <w:numId w:val="5"/>
        </w:numPr>
        <w:tabs>
          <w:tab w:val="left" w:pos="0"/>
          <w:tab w:val="left" w:pos="426"/>
          <w:tab w:val="left" w:pos="1276"/>
        </w:tabs>
        <w:spacing w:after="120"/>
        <w:ind w:left="0" w:firstLine="0"/>
        <w:jc w:val="center"/>
        <w:rPr>
          <w:rFonts w:cs="Times New Roman"/>
          <w:b/>
          <w:sz w:val="18"/>
          <w:szCs w:val="18"/>
        </w:rPr>
      </w:pPr>
      <w:r>
        <w:rPr>
          <w:rFonts w:cs="Times New Roman"/>
          <w:b/>
          <w:sz w:val="18"/>
          <w:szCs w:val="18"/>
        </w:rPr>
        <w:t>Электронный документооборот</w:t>
      </w:r>
    </w:p>
    <w:p w:rsidR="00A61A5E" w:rsidRDefault="00EB3436">
      <w:pPr>
        <w:numPr>
          <w:ilvl w:val="1"/>
          <w:numId w:val="5"/>
        </w:numPr>
        <w:tabs>
          <w:tab w:val="left" w:pos="426"/>
          <w:tab w:val="left" w:pos="1276"/>
        </w:tabs>
        <w:ind w:left="0" w:firstLine="0"/>
        <w:jc w:val="both"/>
        <w:rPr>
          <w:rFonts w:cs="Times New Roman"/>
          <w:sz w:val="18"/>
          <w:szCs w:val="18"/>
        </w:rPr>
      </w:pPr>
      <w:r>
        <w:rPr>
          <w:rFonts w:cs="Times New Roman"/>
          <w:sz w:val="18"/>
          <w:szCs w:val="18"/>
        </w:rPr>
        <w:t>Термины и определения, используемые в настоящей Главе:</w:t>
      </w:r>
    </w:p>
    <w:p w:rsidR="00A61A5E" w:rsidRDefault="00EB3436">
      <w:pPr>
        <w:contextualSpacing/>
        <w:jc w:val="both"/>
        <w:rPr>
          <w:rFonts w:cs="Times New Roman"/>
          <w:sz w:val="18"/>
          <w:szCs w:val="18"/>
        </w:rPr>
      </w:pPr>
      <w:r>
        <w:rPr>
          <w:rFonts w:cs="Times New Roman"/>
          <w:sz w:val="18"/>
          <w:szCs w:val="18"/>
        </w:rPr>
        <w:t xml:space="preserve">Электронный документ (далее по тексту – «ЭД») – информация в электронно-цифровой форме, пригодная для обработки в информационных системах. Электронный документ может быть формализованным и неформализованным. </w:t>
      </w:r>
    </w:p>
    <w:p w:rsidR="00A61A5E" w:rsidRDefault="00EB3436">
      <w:pPr>
        <w:contextualSpacing/>
        <w:jc w:val="both"/>
        <w:rPr>
          <w:rFonts w:cs="Times New Roman"/>
          <w:sz w:val="18"/>
          <w:szCs w:val="18"/>
        </w:rPr>
      </w:pPr>
      <w:r>
        <w:rPr>
          <w:rFonts w:cs="Times New Roman"/>
          <w:sz w:val="18"/>
          <w:szCs w:val="18"/>
        </w:rPr>
        <w:t xml:space="preserve">Электронная подпись (далее по тексту –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A61A5E" w:rsidRDefault="00EB3436">
      <w:pPr>
        <w:contextualSpacing/>
        <w:jc w:val="both"/>
        <w:rPr>
          <w:rFonts w:cs="Times New Roman"/>
          <w:sz w:val="18"/>
          <w:szCs w:val="18"/>
        </w:rPr>
      </w:pPr>
      <w:r>
        <w:rPr>
          <w:rFonts w:cs="Times New Roman"/>
          <w:sz w:val="18"/>
          <w:szCs w:val="18"/>
        </w:rPr>
        <w:t>Квалифицированная ЭП (далее по тексту – «КЭП») – вид усиленной электронной подписи, ключ проверки которой указан в квалифицированном сертификате, выданном аккредитованным удостоверяющим центром (далее по тексту – «УЦ»).</w:t>
      </w:r>
    </w:p>
    <w:p w:rsidR="00A61A5E" w:rsidRDefault="00EB3436">
      <w:pPr>
        <w:contextualSpacing/>
        <w:jc w:val="both"/>
        <w:rPr>
          <w:rFonts w:cs="Times New Roman"/>
          <w:sz w:val="18"/>
          <w:szCs w:val="18"/>
        </w:rPr>
      </w:pPr>
      <w:r>
        <w:rPr>
          <w:rFonts w:cs="Times New Roman"/>
          <w:sz w:val="18"/>
          <w:szCs w:val="18"/>
        </w:rPr>
        <w:t>Электронный документооборот (далее по тексту – «ЭДО») – процесс обмена электронными документами, подписанными КЭП, между Сторонами.</w:t>
      </w:r>
    </w:p>
    <w:p w:rsidR="00A61A5E" w:rsidRDefault="00EB3436">
      <w:pPr>
        <w:contextualSpacing/>
        <w:jc w:val="both"/>
        <w:rPr>
          <w:rFonts w:cs="Times New Roman"/>
          <w:sz w:val="18"/>
          <w:szCs w:val="18"/>
        </w:rPr>
      </w:pPr>
      <w:r>
        <w:rPr>
          <w:rFonts w:cs="Times New Roman"/>
          <w:sz w:val="18"/>
          <w:szCs w:val="18"/>
        </w:rPr>
        <w:t>Направляющая Сторона – Сторона, направляющая документ в электронном виде по телекоммуникационным каналам связи другой Стороне.</w:t>
      </w:r>
    </w:p>
    <w:p w:rsidR="00A61A5E" w:rsidRDefault="00EB3436">
      <w:pPr>
        <w:contextualSpacing/>
        <w:jc w:val="both"/>
        <w:rPr>
          <w:rFonts w:cs="Times New Roman"/>
          <w:sz w:val="18"/>
          <w:szCs w:val="18"/>
        </w:rPr>
      </w:pPr>
      <w:r>
        <w:rPr>
          <w:rFonts w:cs="Times New Roman"/>
          <w:sz w:val="18"/>
          <w:szCs w:val="18"/>
        </w:rPr>
        <w:t>Получающая Сторона – Сторона, получающая от Направляющей Стороны документ в электронном виде по телекоммуникационным каналам связи.</w:t>
      </w:r>
    </w:p>
    <w:p w:rsidR="00A61A5E" w:rsidRDefault="00EB3436">
      <w:pPr>
        <w:contextualSpacing/>
        <w:jc w:val="both"/>
        <w:rPr>
          <w:rFonts w:cs="Times New Roman"/>
          <w:sz w:val="18"/>
          <w:szCs w:val="18"/>
        </w:rPr>
      </w:pPr>
      <w:r>
        <w:rPr>
          <w:rFonts w:cs="Times New Roman"/>
          <w:sz w:val="18"/>
          <w:szCs w:val="18"/>
        </w:rPr>
        <w:t>Оператор – организация, обеспечивающая обмен открытой и конфиденциальной информацией по телекоммуникационным каналам связи в рамках системы юридически значимого электронного документооборота между Сторонами в соответствии с действующим законодательством РФ.</w:t>
      </w:r>
    </w:p>
    <w:p w:rsidR="00A61A5E" w:rsidRDefault="00EB3436">
      <w:pPr>
        <w:contextualSpacing/>
        <w:jc w:val="both"/>
        <w:rPr>
          <w:rFonts w:cs="Times New Roman"/>
          <w:sz w:val="18"/>
          <w:szCs w:val="18"/>
        </w:rPr>
      </w:pPr>
      <w:r>
        <w:rPr>
          <w:rFonts w:cs="Times New Roman"/>
          <w:sz w:val="18"/>
          <w:szCs w:val="18"/>
        </w:rPr>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(далее – Закон № 63-ФЗ), Федеральным законом от 06.12.2011 № 402-ФЗ «О бухгалтерском учете», приказом Минфина России от 10.11.2015 N 174н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A61A5E" w:rsidRDefault="00EB3436">
      <w:pPr>
        <w:numPr>
          <w:ilvl w:val="1"/>
          <w:numId w:val="5"/>
        </w:numPr>
        <w:ind w:left="0" w:firstLine="0"/>
        <w:contextualSpacing/>
        <w:jc w:val="both"/>
        <w:rPr>
          <w:rFonts w:cs="Times New Roman"/>
          <w:sz w:val="18"/>
          <w:szCs w:val="18"/>
        </w:rPr>
      </w:pPr>
      <w:r>
        <w:rPr>
          <w:rFonts w:cs="Times New Roman"/>
          <w:sz w:val="18"/>
          <w:szCs w:val="18"/>
        </w:rPr>
        <w:t>Стороны, в рамках исполнения настоящего Договора, пришли к соглашению, несмотря на иные положения настоящего Договора, осуществлять документооборот в электронном виде только в отношении документов, указанных в настоящем параграфе.</w:t>
      </w:r>
    </w:p>
    <w:p w:rsidR="00A61A5E" w:rsidRDefault="00EB3436">
      <w:pPr>
        <w:numPr>
          <w:ilvl w:val="1"/>
          <w:numId w:val="5"/>
        </w:numPr>
        <w:ind w:left="0" w:firstLine="0"/>
        <w:contextualSpacing/>
        <w:jc w:val="both"/>
        <w:rPr>
          <w:rFonts w:cs="Times New Roman"/>
          <w:sz w:val="18"/>
          <w:szCs w:val="18"/>
        </w:rPr>
      </w:pPr>
      <w:r>
        <w:rPr>
          <w:rFonts w:cs="Times New Roman"/>
          <w:sz w:val="18"/>
          <w:szCs w:val="18"/>
        </w:rPr>
        <w:t>Обмен Документами в электронном виде по телекоммуникационным каналам связи осуществляется через Оператора электронного документооборота:</w:t>
      </w:r>
    </w:p>
    <w:p w:rsidR="00A61A5E" w:rsidRDefault="00EB3436">
      <w:pPr>
        <w:pStyle w:val="af8"/>
        <w:numPr>
          <w:ilvl w:val="0"/>
          <w:numId w:val="6"/>
        </w:numPr>
        <w:jc w:val="both"/>
        <w:rPr>
          <w:rFonts w:cs="Times New Roman"/>
          <w:sz w:val="18"/>
          <w:szCs w:val="18"/>
        </w:rPr>
      </w:pPr>
      <w:r>
        <w:rPr>
          <w:rFonts w:cs="Times New Roman"/>
          <w:sz w:val="18"/>
          <w:szCs w:val="18"/>
        </w:rPr>
        <w:t>со стороны Лицензиара – СБИС ЭДО</w:t>
      </w:r>
    </w:p>
    <w:p w:rsidR="00A61A5E" w:rsidRDefault="00EB3436">
      <w:pPr>
        <w:pStyle w:val="af8"/>
        <w:numPr>
          <w:ilvl w:val="0"/>
          <w:numId w:val="6"/>
        </w:numPr>
        <w:jc w:val="both"/>
        <w:rPr>
          <w:rFonts w:cs="Times New Roman"/>
          <w:sz w:val="18"/>
          <w:szCs w:val="18"/>
        </w:rPr>
      </w:pPr>
      <w:r>
        <w:rPr>
          <w:rFonts w:cs="Times New Roman"/>
          <w:sz w:val="18"/>
          <w:szCs w:val="18"/>
        </w:rPr>
        <w:t>со стороны Лицензиата – СБИС ЭДО</w:t>
      </w:r>
    </w:p>
    <w:p w:rsidR="00A61A5E" w:rsidRDefault="00EB3436">
      <w:pPr>
        <w:contextualSpacing/>
        <w:jc w:val="both"/>
        <w:rPr>
          <w:rFonts w:cs="Times New Roman"/>
          <w:sz w:val="18"/>
          <w:szCs w:val="18"/>
        </w:rPr>
      </w:pPr>
      <w:r>
        <w:rPr>
          <w:rFonts w:cs="Times New Roman"/>
          <w:sz w:val="18"/>
          <w:szCs w:val="18"/>
        </w:rPr>
        <w:t xml:space="preserve">Контактное лицо </w:t>
      </w:r>
      <w:r>
        <w:rPr>
          <w:rFonts w:cs="Times New Roman"/>
          <w:sz w:val="18"/>
          <w:szCs w:val="18"/>
          <w:highlight w:val="yellow"/>
        </w:rPr>
        <w:t>со стороны Заказчика по вопросам ЭДО</w:t>
      </w:r>
      <w:r>
        <w:rPr>
          <w:rFonts w:cs="Times New Roman"/>
          <w:sz w:val="18"/>
          <w:szCs w:val="18"/>
        </w:rPr>
        <w:t>:</w:t>
      </w:r>
    </w:p>
    <w:p w:rsidR="00A61A5E" w:rsidRDefault="00A61A5E">
      <w:pPr>
        <w:pStyle w:val="af8"/>
        <w:numPr>
          <w:ilvl w:val="0"/>
          <w:numId w:val="7"/>
        </w:numPr>
        <w:jc w:val="both"/>
        <w:rPr>
          <w:rFonts w:cs="Times New Roman"/>
          <w:b/>
          <w:bCs/>
          <w:sz w:val="18"/>
          <w:szCs w:val="18"/>
        </w:rPr>
      </w:pPr>
      <w:bookmarkStart w:id="1" w:name="_Hlk14091308"/>
    </w:p>
    <w:bookmarkEnd w:id="1"/>
    <w:p w:rsidR="00A61A5E" w:rsidRDefault="00EB3436">
      <w:pPr>
        <w:jc w:val="both"/>
        <w:rPr>
          <w:rFonts w:cs="Times New Roman"/>
          <w:sz w:val="18"/>
          <w:szCs w:val="18"/>
        </w:rPr>
      </w:pPr>
      <w:r>
        <w:rPr>
          <w:rFonts w:cs="Times New Roman"/>
          <w:sz w:val="18"/>
          <w:szCs w:val="18"/>
        </w:rPr>
        <w:t>Контактные лица со стороны Исполнителя по вопросам ЭДО:</w:t>
      </w:r>
    </w:p>
    <w:p w:rsidR="00A61A5E" w:rsidRDefault="00EB3436">
      <w:pPr>
        <w:pStyle w:val="af8"/>
        <w:numPr>
          <w:ilvl w:val="1"/>
          <w:numId w:val="5"/>
        </w:numPr>
        <w:ind w:left="0" w:firstLine="0"/>
        <w:rPr>
          <w:rFonts w:cs="Times New Roman"/>
          <w:b/>
          <w:sz w:val="18"/>
          <w:szCs w:val="18"/>
        </w:rPr>
      </w:pPr>
      <w:r>
        <w:rPr>
          <w:rFonts w:cs="Times New Roman"/>
          <w:b/>
          <w:sz w:val="18"/>
          <w:szCs w:val="18"/>
        </w:rPr>
        <w:t xml:space="preserve">Семенычева В.А. + 7(903)716-66-11, </w:t>
      </w:r>
      <w:hyperlink r:id="rId8" w:history="1">
        <w:r>
          <w:rPr>
            <w:rStyle w:val="a8"/>
            <w:rFonts w:cs="Times New Roman"/>
            <w:b/>
            <w:sz w:val="18"/>
            <w:szCs w:val="18"/>
          </w:rPr>
          <w:t>sva@vtcorp.ru</w:t>
        </w:r>
      </w:hyperlink>
      <w:r>
        <w:rPr>
          <w:rFonts w:cs="Times New Roman"/>
          <w:b/>
          <w:sz w:val="18"/>
          <w:szCs w:val="18"/>
        </w:rPr>
        <w:t xml:space="preserve"> </w:t>
      </w:r>
    </w:p>
    <w:p w:rsidR="00A61A5E" w:rsidRDefault="00EB3436">
      <w:pPr>
        <w:numPr>
          <w:ilvl w:val="1"/>
          <w:numId w:val="5"/>
        </w:numPr>
        <w:tabs>
          <w:tab w:val="left" w:pos="426"/>
          <w:tab w:val="left" w:pos="1276"/>
        </w:tabs>
        <w:ind w:left="0" w:firstLine="0"/>
        <w:jc w:val="both"/>
        <w:rPr>
          <w:rFonts w:cs="Times New Roman"/>
          <w:sz w:val="18"/>
          <w:szCs w:val="18"/>
        </w:rPr>
      </w:pPr>
      <w:r>
        <w:rPr>
          <w:rFonts w:cs="Times New Roman"/>
          <w:sz w:val="18"/>
          <w:szCs w:val="18"/>
        </w:rPr>
        <w:t>Каждая из Сторон обязана обеспечивать в течение всего срока действия Договора действительность сертификата ЭП.</w:t>
      </w:r>
    </w:p>
    <w:p w:rsidR="00A61A5E" w:rsidRDefault="00EB3436">
      <w:pPr>
        <w:numPr>
          <w:ilvl w:val="1"/>
          <w:numId w:val="5"/>
        </w:numPr>
        <w:tabs>
          <w:tab w:val="left" w:pos="426"/>
          <w:tab w:val="left" w:pos="1276"/>
        </w:tabs>
        <w:ind w:left="0" w:firstLine="0"/>
        <w:jc w:val="both"/>
        <w:rPr>
          <w:rFonts w:cs="Times New Roman"/>
          <w:sz w:val="18"/>
          <w:szCs w:val="18"/>
        </w:rPr>
      </w:pPr>
      <w:r>
        <w:rPr>
          <w:rFonts w:cs="Times New Roman"/>
          <w:sz w:val="18"/>
          <w:szCs w:val="18"/>
        </w:rPr>
        <w:t>Стороны соглашаются признавать полученные (направленные) электронные документы в качестве оригиналов, при условии, что электронные документы подписаны ЭП уполномоченных лиц Сторон.</w:t>
      </w:r>
    </w:p>
    <w:p w:rsidR="00A61A5E" w:rsidRDefault="00EB3436">
      <w:pPr>
        <w:numPr>
          <w:ilvl w:val="1"/>
          <w:numId w:val="5"/>
        </w:numPr>
        <w:tabs>
          <w:tab w:val="left" w:pos="426"/>
          <w:tab w:val="left" w:pos="1276"/>
        </w:tabs>
        <w:ind w:left="0" w:firstLine="0"/>
        <w:jc w:val="both"/>
        <w:rPr>
          <w:rFonts w:cs="Times New Roman"/>
          <w:sz w:val="18"/>
          <w:szCs w:val="18"/>
        </w:rPr>
      </w:pPr>
      <w:r>
        <w:rPr>
          <w:rFonts w:cs="Times New Roman"/>
          <w:sz w:val="18"/>
          <w:szCs w:val="18"/>
        </w:rPr>
        <w:t>Подписанный с помощью, квалифицированной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rsidR="00A61A5E" w:rsidRDefault="00EB3436">
      <w:pPr>
        <w:pStyle w:val="af8"/>
        <w:numPr>
          <w:ilvl w:val="0"/>
          <w:numId w:val="8"/>
        </w:numPr>
        <w:jc w:val="both"/>
        <w:rPr>
          <w:rFonts w:cs="Times New Roman"/>
          <w:sz w:val="18"/>
          <w:szCs w:val="18"/>
        </w:rPr>
      </w:pPr>
      <w:r>
        <w:rPr>
          <w:rFonts w:cs="Times New Roman"/>
          <w:sz w:val="18"/>
          <w:szCs w:val="18"/>
        </w:rPr>
        <w:t>подтверждена действительность сертификата КЭП, с помощью которой подписан данный электронный документ, на дату подписания документа;</w:t>
      </w:r>
    </w:p>
    <w:p w:rsidR="00A61A5E" w:rsidRDefault="00EB3436">
      <w:pPr>
        <w:pStyle w:val="af8"/>
        <w:numPr>
          <w:ilvl w:val="0"/>
          <w:numId w:val="8"/>
        </w:numPr>
        <w:jc w:val="both"/>
        <w:rPr>
          <w:rFonts w:cs="Times New Roman"/>
          <w:sz w:val="18"/>
          <w:szCs w:val="18"/>
        </w:rPr>
      </w:pPr>
      <w:r>
        <w:rPr>
          <w:rFonts w:cs="Times New Roman"/>
          <w:sz w:val="18"/>
          <w:szCs w:val="18"/>
        </w:rPr>
        <w:t>получен положительный результат проверки принадлежности владельцу квалифицированного сертификата КЭП, с помощью которой подписан данный электронный документ;</w:t>
      </w:r>
    </w:p>
    <w:p w:rsidR="00A61A5E" w:rsidRDefault="00EB3436">
      <w:pPr>
        <w:pStyle w:val="af8"/>
        <w:numPr>
          <w:ilvl w:val="0"/>
          <w:numId w:val="8"/>
        </w:numPr>
        <w:jc w:val="both"/>
        <w:rPr>
          <w:rFonts w:cs="Times New Roman"/>
          <w:sz w:val="18"/>
          <w:szCs w:val="18"/>
        </w:rPr>
      </w:pPr>
      <w:r>
        <w:rPr>
          <w:rFonts w:cs="Times New Roman"/>
          <w:sz w:val="18"/>
          <w:szCs w:val="18"/>
        </w:rPr>
        <w:t xml:space="preserve">подтверждено отсутствие изменений, внесенных в этот документ после его подписания; </w:t>
      </w:r>
    </w:p>
    <w:p w:rsidR="00A61A5E" w:rsidRDefault="00EB3436">
      <w:pPr>
        <w:pStyle w:val="af8"/>
        <w:numPr>
          <w:ilvl w:val="0"/>
          <w:numId w:val="8"/>
        </w:numPr>
        <w:jc w:val="both"/>
        <w:rPr>
          <w:rFonts w:cs="Times New Roman"/>
          <w:sz w:val="18"/>
          <w:szCs w:val="18"/>
        </w:rPr>
      </w:pPr>
      <w:r>
        <w:rPr>
          <w:rFonts w:cs="Times New Roman"/>
          <w:sz w:val="18"/>
          <w:szCs w:val="18"/>
        </w:rPr>
        <w:lastRenderedPageBreak/>
        <w:t>электронный документ относится к Сфере действия, а ЭП, с помощью которой он подписан, используется с учетом ограничений, содержащихся в сертификате КЭП.</w:t>
      </w:r>
    </w:p>
    <w:p w:rsidR="00A61A5E" w:rsidRDefault="00EB3436">
      <w:pPr>
        <w:numPr>
          <w:ilvl w:val="1"/>
          <w:numId w:val="5"/>
        </w:numPr>
        <w:tabs>
          <w:tab w:val="left" w:pos="426"/>
          <w:tab w:val="left" w:pos="1276"/>
        </w:tabs>
        <w:ind w:left="0" w:firstLine="0"/>
        <w:jc w:val="both"/>
        <w:rPr>
          <w:rFonts w:cs="Times New Roman"/>
          <w:sz w:val="18"/>
          <w:szCs w:val="18"/>
        </w:rPr>
      </w:pPr>
      <w:r>
        <w:rPr>
          <w:rFonts w:cs="Times New Roman"/>
          <w:sz w:val="18"/>
          <w:szCs w:val="18"/>
        </w:rPr>
        <w:t xml:space="preserve">При соблюдении условий, приведенных выше, электронный документ,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A61A5E" w:rsidRDefault="00EB3436">
      <w:pPr>
        <w:numPr>
          <w:ilvl w:val="1"/>
          <w:numId w:val="5"/>
        </w:numPr>
        <w:tabs>
          <w:tab w:val="left" w:pos="426"/>
          <w:tab w:val="left" w:pos="1276"/>
        </w:tabs>
        <w:ind w:left="0" w:firstLine="0"/>
        <w:jc w:val="both"/>
        <w:rPr>
          <w:rFonts w:cs="Times New Roman"/>
          <w:sz w:val="18"/>
          <w:szCs w:val="18"/>
        </w:rPr>
      </w:pPr>
      <w:r>
        <w:rPr>
          <w:rFonts w:cs="Times New Roman"/>
          <w:sz w:val="18"/>
          <w:szCs w:val="18"/>
        </w:rPr>
        <w:t xml:space="preserve">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одной Стороной может являться, в том числе, ее ЭП с идентификатором подписанного документа, т.е. без повторного приложения самого документа, подписанного другой Стороной. </w:t>
      </w:r>
    </w:p>
    <w:p w:rsidR="00A61A5E" w:rsidRDefault="00EB3436">
      <w:pPr>
        <w:numPr>
          <w:ilvl w:val="1"/>
          <w:numId w:val="5"/>
        </w:numPr>
        <w:tabs>
          <w:tab w:val="left" w:pos="426"/>
          <w:tab w:val="left" w:pos="1276"/>
        </w:tabs>
        <w:ind w:left="0" w:firstLine="0"/>
        <w:jc w:val="both"/>
        <w:rPr>
          <w:rFonts w:cs="Times New Roman"/>
          <w:sz w:val="18"/>
          <w:szCs w:val="18"/>
        </w:rPr>
      </w:pPr>
      <w:r>
        <w:rPr>
          <w:rFonts w:cs="Times New Roman"/>
          <w:sz w:val="18"/>
          <w:szCs w:val="18"/>
        </w:rPr>
        <w:t>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A61A5E" w:rsidRDefault="00EB3436">
      <w:pPr>
        <w:numPr>
          <w:ilvl w:val="1"/>
          <w:numId w:val="5"/>
        </w:numPr>
        <w:tabs>
          <w:tab w:val="left" w:pos="426"/>
          <w:tab w:val="left" w:pos="1276"/>
        </w:tabs>
        <w:ind w:left="0" w:firstLine="0"/>
        <w:jc w:val="both"/>
        <w:rPr>
          <w:rFonts w:cs="Times New Roman"/>
          <w:sz w:val="18"/>
          <w:szCs w:val="18"/>
        </w:rPr>
      </w:pPr>
      <w:r>
        <w:rPr>
          <w:rFonts w:cs="Times New Roman"/>
          <w:sz w:val="18"/>
          <w:szCs w:val="18"/>
        </w:rPr>
        <w:t>В случае, если в настоящем Договоре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A61A5E" w:rsidRDefault="00EB3436">
      <w:pPr>
        <w:numPr>
          <w:ilvl w:val="1"/>
          <w:numId w:val="5"/>
        </w:numPr>
        <w:tabs>
          <w:tab w:val="left" w:pos="426"/>
          <w:tab w:val="left" w:pos="1276"/>
        </w:tabs>
        <w:ind w:left="0" w:firstLine="0"/>
        <w:jc w:val="both"/>
        <w:rPr>
          <w:rFonts w:cs="Times New Roman"/>
          <w:sz w:val="18"/>
          <w:szCs w:val="18"/>
        </w:rPr>
      </w:pPr>
      <w:r>
        <w:rPr>
          <w:rFonts w:cs="Times New Roman"/>
          <w:sz w:val="18"/>
          <w:szCs w:val="18"/>
        </w:rPr>
        <w:t>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с подписанием собственноручной подписью уполномоченного представителя Стороны.</w:t>
      </w:r>
    </w:p>
    <w:p w:rsidR="00A61A5E" w:rsidRDefault="00EB3436">
      <w:pPr>
        <w:numPr>
          <w:ilvl w:val="1"/>
          <w:numId w:val="5"/>
        </w:numPr>
        <w:tabs>
          <w:tab w:val="left" w:pos="426"/>
          <w:tab w:val="left" w:pos="1276"/>
        </w:tabs>
        <w:ind w:left="0" w:firstLine="0"/>
        <w:jc w:val="both"/>
        <w:rPr>
          <w:rFonts w:cs="Times New Roman"/>
          <w:sz w:val="18"/>
          <w:szCs w:val="18"/>
        </w:rPr>
      </w:pPr>
      <w:r>
        <w:rPr>
          <w:rFonts w:cs="Times New Roman"/>
          <w:sz w:val="18"/>
          <w:szCs w:val="18"/>
        </w:rPr>
        <w:t>Порядок хранения Документов, подписанных ЭП, осуществляется в соответствии с требованиями действующего законодательства, а срок хранения - по аналогии с документами, составленными на бумажном носителе.</w:t>
      </w:r>
    </w:p>
    <w:p w:rsidR="00A61A5E" w:rsidRDefault="00EB3436">
      <w:pPr>
        <w:numPr>
          <w:ilvl w:val="1"/>
          <w:numId w:val="5"/>
        </w:numPr>
        <w:tabs>
          <w:tab w:val="left" w:pos="426"/>
          <w:tab w:val="left" w:pos="1276"/>
        </w:tabs>
        <w:ind w:left="0" w:firstLine="0"/>
        <w:jc w:val="both"/>
        <w:rPr>
          <w:rFonts w:cs="Times New Roman"/>
          <w:sz w:val="18"/>
          <w:szCs w:val="18"/>
        </w:rPr>
      </w:pPr>
      <w:r>
        <w:rPr>
          <w:rFonts w:cs="Times New Roman"/>
          <w:sz w:val="18"/>
          <w:szCs w:val="18"/>
        </w:rPr>
        <w:t>Организация ЭДО между Сторонами не отменяет использование иных способов изготовления и обмена документами между Сторонами в рамках обязательств, регулируемых настоящим Договором</w:t>
      </w:r>
    </w:p>
    <w:p w:rsidR="00A61A5E" w:rsidRDefault="00A61A5E">
      <w:pPr>
        <w:pStyle w:val="af0"/>
        <w:spacing w:line="240" w:lineRule="exact"/>
        <w:ind w:firstLine="0"/>
        <w:jc w:val="center"/>
        <w:rPr>
          <w:rFonts w:cs="Times New Roman"/>
          <w:sz w:val="18"/>
          <w:szCs w:val="18"/>
        </w:rPr>
      </w:pPr>
    </w:p>
    <w:p w:rsidR="00A61A5E" w:rsidRDefault="00EB3436">
      <w:pPr>
        <w:pStyle w:val="af0"/>
        <w:numPr>
          <w:ilvl w:val="0"/>
          <w:numId w:val="5"/>
        </w:numPr>
        <w:spacing w:line="240" w:lineRule="exact"/>
        <w:ind w:left="0" w:firstLine="0"/>
        <w:jc w:val="center"/>
        <w:rPr>
          <w:rFonts w:cs="Times New Roman"/>
          <w:sz w:val="18"/>
          <w:szCs w:val="18"/>
        </w:rPr>
      </w:pPr>
      <w:r>
        <w:rPr>
          <w:rFonts w:cs="Times New Roman"/>
          <w:b/>
          <w:sz w:val="18"/>
          <w:szCs w:val="18"/>
        </w:rPr>
        <w:t>Заключительные положения</w:t>
      </w:r>
    </w:p>
    <w:p w:rsidR="00A61A5E" w:rsidRDefault="00EB3436">
      <w:pPr>
        <w:numPr>
          <w:ilvl w:val="1"/>
          <w:numId w:val="5"/>
        </w:numPr>
        <w:spacing w:line="240" w:lineRule="exact"/>
        <w:ind w:left="0" w:firstLine="0"/>
        <w:jc w:val="both"/>
        <w:rPr>
          <w:rFonts w:cs="Times New Roman"/>
          <w:sz w:val="18"/>
          <w:szCs w:val="18"/>
          <w:highlight w:val="yellow"/>
        </w:rPr>
      </w:pPr>
      <w:r>
        <w:rPr>
          <w:rFonts w:cs="Times New Roman"/>
          <w:sz w:val="18"/>
          <w:szCs w:val="18"/>
        </w:rPr>
        <w:t xml:space="preserve">Договор вступает в силу от даты его подписания Сторонами и действует до </w:t>
      </w:r>
      <w:r>
        <w:rPr>
          <w:rFonts w:cs="Times New Roman"/>
          <w:sz w:val="18"/>
          <w:szCs w:val="18"/>
          <w:highlight w:val="yellow"/>
        </w:rPr>
        <w:t>31.12.2026 года</w:t>
      </w:r>
    </w:p>
    <w:p w:rsidR="00A61A5E" w:rsidRDefault="00EB3436">
      <w:pPr>
        <w:numPr>
          <w:ilvl w:val="1"/>
          <w:numId w:val="5"/>
        </w:numPr>
        <w:spacing w:line="240" w:lineRule="exact"/>
        <w:ind w:left="0" w:firstLine="0"/>
        <w:jc w:val="both"/>
        <w:rPr>
          <w:rFonts w:cs="Times New Roman"/>
          <w:sz w:val="18"/>
          <w:szCs w:val="18"/>
        </w:rPr>
      </w:pPr>
      <w:r>
        <w:rPr>
          <w:rFonts w:cs="Times New Roman"/>
          <w:sz w:val="18"/>
          <w:szCs w:val="18"/>
        </w:rPr>
        <w:t>При неурегулировании в процессе переговоров Сторон спорных вопросов, споры разрешаются в судебном порядке в Арбитражном суде г. Москвы.</w:t>
      </w:r>
    </w:p>
    <w:p w:rsidR="00A61A5E" w:rsidRDefault="00EB3436">
      <w:pPr>
        <w:numPr>
          <w:ilvl w:val="1"/>
          <w:numId w:val="5"/>
        </w:numPr>
        <w:spacing w:line="240" w:lineRule="exact"/>
        <w:ind w:left="0" w:firstLine="0"/>
        <w:jc w:val="both"/>
        <w:rPr>
          <w:rFonts w:cs="Times New Roman"/>
          <w:sz w:val="18"/>
          <w:szCs w:val="18"/>
        </w:rPr>
      </w:pPr>
      <w:r>
        <w:rPr>
          <w:rFonts w:cs="Times New Roman"/>
          <w:sz w:val="18"/>
          <w:szCs w:val="18"/>
        </w:rPr>
        <w:t>При изменении адреса, реквизитов или уполномоченных (ответственных) лиц Сторон данная Сторона обязуется уведомить об этом другую Сторону незамедлительно, но в любом случае не позднее 5 (пяти) рабочих дней. До получения Стороной уведомления о таких изменениях исполнение Договора этой Стороной, совершённое с использованием имеющихся у неё сведений, считается надлежащим.</w:t>
      </w:r>
    </w:p>
    <w:p w:rsidR="00A61A5E" w:rsidRDefault="00EB3436">
      <w:pPr>
        <w:numPr>
          <w:ilvl w:val="1"/>
          <w:numId w:val="5"/>
        </w:numPr>
        <w:spacing w:line="240" w:lineRule="exact"/>
        <w:ind w:left="0" w:firstLine="0"/>
        <w:jc w:val="both"/>
        <w:rPr>
          <w:rFonts w:cs="Times New Roman"/>
          <w:sz w:val="18"/>
          <w:szCs w:val="18"/>
        </w:rPr>
      </w:pPr>
      <w:r>
        <w:rPr>
          <w:rFonts w:cs="Times New Roman"/>
          <w:sz w:val="18"/>
          <w:szCs w:val="18"/>
        </w:rPr>
        <w:t>Договор составлен в 2 (двух) экземплярах, которые подписываются обеими Сторонами и имеют одинаковую юридическую силу, один экземпляр – для Лицензиара и один экземпляр – для Лицензиата.</w:t>
      </w:r>
    </w:p>
    <w:p w:rsidR="00A61A5E" w:rsidRDefault="00EB3436">
      <w:pPr>
        <w:numPr>
          <w:ilvl w:val="1"/>
          <w:numId w:val="5"/>
        </w:numPr>
        <w:spacing w:line="240" w:lineRule="exact"/>
        <w:ind w:left="0" w:firstLine="0"/>
        <w:jc w:val="both"/>
        <w:rPr>
          <w:rFonts w:cs="Times New Roman"/>
          <w:sz w:val="18"/>
          <w:szCs w:val="18"/>
        </w:rPr>
      </w:pPr>
      <w:r>
        <w:rPr>
          <w:rFonts w:cs="Times New Roman"/>
          <w:sz w:val="18"/>
          <w:szCs w:val="18"/>
        </w:rPr>
        <w:t>Ни одна из Сторон не вправе передавать свои права и обязанности по Договору третьим лицам полностью или частично без предварительного письменного согласия на то другой Стороны.</w:t>
      </w:r>
    </w:p>
    <w:p w:rsidR="00A61A5E" w:rsidRDefault="00EB3436">
      <w:pPr>
        <w:numPr>
          <w:ilvl w:val="1"/>
          <w:numId w:val="5"/>
        </w:numPr>
        <w:spacing w:line="240" w:lineRule="exact"/>
        <w:ind w:left="0" w:firstLine="0"/>
        <w:jc w:val="both"/>
        <w:rPr>
          <w:rFonts w:cs="Times New Roman"/>
          <w:sz w:val="18"/>
          <w:szCs w:val="18"/>
        </w:rPr>
      </w:pPr>
      <w:r>
        <w:rPr>
          <w:rFonts w:cs="Times New Roman"/>
          <w:sz w:val="18"/>
          <w:szCs w:val="18"/>
        </w:rPr>
        <w:t>Договор содержит исчерпывающие договоренности Сторон в отношении предмета Договора и полностью заменяет, и отменяет все предыдущие письменные и устные договоренности между Сторонами.</w:t>
      </w:r>
    </w:p>
    <w:p w:rsidR="00A61A5E" w:rsidRDefault="00A61A5E">
      <w:pPr>
        <w:spacing w:line="240" w:lineRule="exact"/>
        <w:jc w:val="both"/>
        <w:rPr>
          <w:rFonts w:cs="Times New Roman"/>
          <w:sz w:val="18"/>
          <w:szCs w:val="18"/>
        </w:rPr>
      </w:pPr>
    </w:p>
    <w:p w:rsidR="00A61A5E" w:rsidRDefault="00EB3436">
      <w:pPr>
        <w:numPr>
          <w:ilvl w:val="0"/>
          <w:numId w:val="5"/>
        </w:numPr>
        <w:spacing w:line="240" w:lineRule="exact"/>
        <w:ind w:left="0" w:firstLine="0"/>
        <w:jc w:val="center"/>
        <w:rPr>
          <w:rFonts w:cs="Times New Roman"/>
          <w:b/>
          <w:sz w:val="18"/>
          <w:szCs w:val="18"/>
        </w:rPr>
      </w:pPr>
      <w:r>
        <w:rPr>
          <w:rFonts w:cs="Times New Roman"/>
          <w:b/>
          <w:sz w:val="18"/>
          <w:szCs w:val="18"/>
        </w:rPr>
        <w:t>Адреса, реквизиты и подписи Сторон</w:t>
      </w:r>
    </w:p>
    <w:tbl>
      <w:tblPr>
        <w:tblW w:w="0" w:type="auto"/>
        <w:tblInd w:w="-4" w:type="dxa"/>
        <w:tblLayout w:type="fixed"/>
        <w:tblLook w:val="04A0" w:firstRow="1" w:lastRow="0" w:firstColumn="1" w:lastColumn="0" w:noHBand="0" w:noVBand="1"/>
      </w:tblPr>
      <w:tblGrid>
        <w:gridCol w:w="5040"/>
        <w:gridCol w:w="26"/>
        <w:gridCol w:w="5014"/>
        <w:gridCol w:w="236"/>
      </w:tblGrid>
      <w:tr w:rsidR="00A61A5E">
        <w:trPr>
          <w:trHeight w:val="427"/>
        </w:trPr>
        <w:tc>
          <w:tcPr>
            <w:tcW w:w="5066" w:type="dxa"/>
            <w:gridSpan w:val="2"/>
            <w:tcBorders>
              <w:top w:val="nil"/>
              <w:left w:val="nil"/>
              <w:bottom w:val="nil"/>
              <w:right w:val="nil"/>
            </w:tcBorders>
          </w:tcPr>
          <w:p w:rsidR="00A61A5E" w:rsidRDefault="00EB3436">
            <w:pPr>
              <w:spacing w:line="240" w:lineRule="exact"/>
              <w:rPr>
                <w:rFonts w:cs="Times New Roman"/>
                <w:b/>
                <w:sz w:val="18"/>
                <w:szCs w:val="18"/>
              </w:rPr>
            </w:pPr>
            <w:r>
              <w:rPr>
                <w:rFonts w:cs="Times New Roman"/>
                <w:b/>
                <w:sz w:val="18"/>
                <w:szCs w:val="18"/>
              </w:rPr>
              <w:t>Лицензиат:</w:t>
            </w:r>
          </w:p>
        </w:tc>
        <w:tc>
          <w:tcPr>
            <w:tcW w:w="5066" w:type="dxa"/>
            <w:gridSpan w:val="2"/>
            <w:tcBorders>
              <w:top w:val="nil"/>
              <w:left w:val="nil"/>
              <w:bottom w:val="nil"/>
              <w:right w:val="nil"/>
            </w:tcBorders>
          </w:tcPr>
          <w:p w:rsidR="00A61A5E" w:rsidRDefault="00EB3436">
            <w:pPr>
              <w:spacing w:line="240" w:lineRule="exact"/>
              <w:rPr>
                <w:rFonts w:cs="Times New Roman"/>
                <w:b/>
                <w:sz w:val="18"/>
                <w:szCs w:val="18"/>
              </w:rPr>
            </w:pPr>
            <w:r>
              <w:rPr>
                <w:rFonts w:cs="Times New Roman"/>
                <w:b/>
                <w:sz w:val="18"/>
                <w:szCs w:val="18"/>
              </w:rPr>
              <w:t>Лицензиар:</w:t>
            </w:r>
          </w:p>
        </w:tc>
      </w:tr>
      <w:tr w:rsidR="00A61A5E">
        <w:trPr>
          <w:trHeight w:val="552"/>
        </w:trPr>
        <w:tc>
          <w:tcPr>
            <w:tcW w:w="5066" w:type="dxa"/>
            <w:gridSpan w:val="2"/>
            <w:tcBorders>
              <w:top w:val="nil"/>
              <w:left w:val="nil"/>
              <w:bottom w:val="nil"/>
              <w:right w:val="nil"/>
            </w:tcBorders>
          </w:tcPr>
          <w:p w:rsidR="00A61A5E" w:rsidRDefault="00A61A5E">
            <w:pPr>
              <w:spacing w:line="240" w:lineRule="exact"/>
              <w:rPr>
                <w:rFonts w:cs="Times New Roman"/>
                <w:b/>
                <w:sz w:val="18"/>
                <w:szCs w:val="18"/>
              </w:rPr>
            </w:pPr>
          </w:p>
        </w:tc>
        <w:tc>
          <w:tcPr>
            <w:tcW w:w="5066" w:type="dxa"/>
            <w:gridSpan w:val="2"/>
            <w:tcBorders>
              <w:top w:val="nil"/>
              <w:left w:val="nil"/>
              <w:bottom w:val="nil"/>
              <w:right w:val="nil"/>
            </w:tcBorders>
          </w:tcPr>
          <w:p w:rsidR="00A61A5E" w:rsidRDefault="00EB3436">
            <w:pPr>
              <w:pStyle w:val="af"/>
              <w:tabs>
                <w:tab w:val="left" w:pos="5560"/>
                <w:tab w:val="left" w:pos="7898"/>
              </w:tabs>
              <w:spacing w:after="0" w:line="240" w:lineRule="exact"/>
              <w:ind w:right="103"/>
              <w:jc w:val="left"/>
              <w:rPr>
                <w:rFonts w:cs="Times New Roman"/>
                <w:sz w:val="18"/>
                <w:szCs w:val="18"/>
              </w:rPr>
            </w:pPr>
            <w:r>
              <w:rPr>
                <w:rFonts w:cs="Times New Roman"/>
                <w:sz w:val="18"/>
                <w:szCs w:val="18"/>
              </w:rPr>
              <w:t>Общество с ограниченной ответственностью            «Высокие технологии-Медицина»</w:t>
            </w:r>
          </w:p>
        </w:tc>
      </w:tr>
      <w:tr w:rsidR="00A61A5E">
        <w:trPr>
          <w:trHeight w:val="677"/>
        </w:trPr>
        <w:tc>
          <w:tcPr>
            <w:tcW w:w="5066" w:type="dxa"/>
            <w:gridSpan w:val="2"/>
            <w:tcBorders>
              <w:top w:val="nil"/>
              <w:left w:val="nil"/>
              <w:bottom w:val="nil"/>
              <w:right w:val="nil"/>
            </w:tcBorders>
          </w:tcPr>
          <w:p w:rsidR="00A61A5E" w:rsidRDefault="00A61A5E">
            <w:pPr>
              <w:spacing w:line="240" w:lineRule="exact"/>
              <w:rPr>
                <w:rFonts w:cs="Times New Roman"/>
                <w:sz w:val="18"/>
                <w:szCs w:val="18"/>
              </w:rPr>
            </w:pPr>
          </w:p>
        </w:tc>
        <w:tc>
          <w:tcPr>
            <w:tcW w:w="5066" w:type="dxa"/>
            <w:gridSpan w:val="2"/>
            <w:tcBorders>
              <w:top w:val="nil"/>
              <w:left w:val="nil"/>
              <w:bottom w:val="nil"/>
              <w:right w:val="nil"/>
            </w:tcBorders>
          </w:tcPr>
          <w:p w:rsidR="00A61A5E" w:rsidRDefault="00EB3436">
            <w:pPr>
              <w:pStyle w:val="af"/>
              <w:tabs>
                <w:tab w:val="left" w:pos="5560"/>
                <w:tab w:val="left" w:pos="7898"/>
              </w:tabs>
              <w:spacing w:after="0" w:line="240" w:lineRule="exact"/>
              <w:ind w:right="103"/>
              <w:jc w:val="left"/>
              <w:rPr>
                <w:rFonts w:cs="Times New Roman"/>
                <w:b w:val="0"/>
                <w:sz w:val="18"/>
                <w:szCs w:val="18"/>
              </w:rPr>
            </w:pPr>
            <w:r>
              <w:rPr>
                <w:rFonts w:cs="Times New Roman"/>
                <w:b w:val="0"/>
                <w:sz w:val="18"/>
                <w:szCs w:val="18"/>
              </w:rPr>
              <w:t>ОГРН 1247700102781</w:t>
            </w:r>
          </w:p>
          <w:p w:rsidR="00A61A5E" w:rsidRDefault="00EB3436">
            <w:pPr>
              <w:pStyle w:val="af"/>
              <w:tabs>
                <w:tab w:val="left" w:pos="5560"/>
                <w:tab w:val="left" w:pos="7898"/>
              </w:tabs>
              <w:spacing w:after="0" w:line="240" w:lineRule="exact"/>
              <w:ind w:right="103"/>
              <w:jc w:val="left"/>
              <w:rPr>
                <w:rFonts w:cs="Times New Roman"/>
                <w:b w:val="0"/>
                <w:sz w:val="18"/>
                <w:szCs w:val="18"/>
              </w:rPr>
            </w:pPr>
            <w:r>
              <w:rPr>
                <w:rFonts w:cs="Times New Roman"/>
                <w:b w:val="0"/>
                <w:sz w:val="18"/>
                <w:szCs w:val="18"/>
              </w:rPr>
              <w:t>ИНН/КПП 9725150176 / 772501001</w:t>
            </w:r>
          </w:p>
          <w:p w:rsidR="00A61A5E" w:rsidRDefault="00EB3436">
            <w:pPr>
              <w:spacing w:line="240" w:lineRule="exact"/>
              <w:rPr>
                <w:rFonts w:cs="Times New Roman"/>
                <w:sz w:val="18"/>
                <w:szCs w:val="18"/>
              </w:rPr>
            </w:pPr>
            <w:r>
              <w:rPr>
                <w:rFonts w:cs="Times New Roman"/>
                <w:sz w:val="18"/>
                <w:szCs w:val="18"/>
              </w:rPr>
              <w:t>Местонахождение: 115280, г. Москва, вн.тер.г. муниципальный округ Даниловский, ул. Ленинская Слобода, д. 26, помещ. 102Н/5</w:t>
            </w:r>
          </w:p>
          <w:p w:rsidR="00A61A5E" w:rsidRDefault="00EB3436">
            <w:pPr>
              <w:spacing w:line="240" w:lineRule="exact"/>
              <w:rPr>
                <w:rFonts w:cs="Times New Roman"/>
                <w:sz w:val="18"/>
                <w:szCs w:val="18"/>
              </w:rPr>
            </w:pPr>
            <w:r>
              <w:rPr>
                <w:rFonts w:cs="Times New Roman"/>
                <w:sz w:val="18"/>
                <w:szCs w:val="18"/>
              </w:rPr>
              <w:t>Тел.: +7 (903) 716 66 11,</w:t>
            </w:r>
          </w:p>
          <w:p w:rsidR="00A61A5E" w:rsidRDefault="00EB3436">
            <w:pPr>
              <w:rPr>
                <w:rFonts w:cs="Times New Roman"/>
                <w:bCs/>
                <w:sz w:val="18"/>
                <w:szCs w:val="18"/>
              </w:rPr>
            </w:pPr>
            <w:r>
              <w:rPr>
                <w:rFonts w:cs="Times New Roman"/>
                <w:bCs/>
                <w:sz w:val="18"/>
                <w:szCs w:val="18"/>
              </w:rPr>
              <w:t xml:space="preserve">Р/с 40702810638720004975 </w:t>
            </w:r>
          </w:p>
          <w:p w:rsidR="00A61A5E" w:rsidRDefault="00EB3436">
            <w:pPr>
              <w:jc w:val="both"/>
              <w:rPr>
                <w:rFonts w:cs="Times New Roman"/>
                <w:bCs/>
                <w:sz w:val="18"/>
                <w:szCs w:val="18"/>
              </w:rPr>
            </w:pPr>
            <w:r>
              <w:rPr>
                <w:rFonts w:cs="Times New Roman"/>
                <w:bCs/>
                <w:sz w:val="18"/>
                <w:szCs w:val="18"/>
              </w:rPr>
              <w:t>к/с 30101810400000000225</w:t>
            </w:r>
          </w:p>
          <w:p w:rsidR="00A61A5E" w:rsidRDefault="00EB3436">
            <w:pPr>
              <w:jc w:val="both"/>
              <w:rPr>
                <w:rFonts w:cs="Times New Roman"/>
                <w:bCs/>
                <w:sz w:val="18"/>
                <w:szCs w:val="18"/>
              </w:rPr>
            </w:pPr>
            <w:r>
              <w:rPr>
                <w:rFonts w:cs="Times New Roman"/>
                <w:bCs/>
                <w:sz w:val="18"/>
                <w:szCs w:val="18"/>
              </w:rPr>
              <w:t>в ПАО «Сбербанк»</w:t>
            </w:r>
          </w:p>
          <w:p w:rsidR="00A61A5E" w:rsidRDefault="00EB3436">
            <w:pPr>
              <w:spacing w:line="240" w:lineRule="exact"/>
              <w:rPr>
                <w:rFonts w:cs="Times New Roman"/>
                <w:sz w:val="18"/>
                <w:szCs w:val="18"/>
              </w:rPr>
            </w:pPr>
            <w:r>
              <w:rPr>
                <w:rFonts w:cs="Times New Roman"/>
                <w:bCs/>
                <w:sz w:val="18"/>
                <w:szCs w:val="18"/>
              </w:rPr>
              <w:t>БИК 044525225</w:t>
            </w:r>
          </w:p>
        </w:tc>
      </w:tr>
      <w:tr w:rsidR="00A61A5E">
        <w:tc>
          <w:tcPr>
            <w:tcW w:w="5040" w:type="dxa"/>
            <w:tcBorders>
              <w:top w:val="nil"/>
              <w:left w:val="nil"/>
              <w:bottom w:val="nil"/>
              <w:right w:val="nil"/>
            </w:tcBorders>
          </w:tcPr>
          <w:p w:rsidR="00A61A5E" w:rsidRDefault="00A61A5E">
            <w:pPr>
              <w:spacing w:line="240" w:lineRule="exact"/>
              <w:rPr>
                <w:rFonts w:cs="Times New Roman"/>
                <w:b/>
                <w:sz w:val="18"/>
                <w:szCs w:val="18"/>
              </w:rPr>
            </w:pPr>
          </w:p>
          <w:p w:rsidR="00A61A5E" w:rsidRDefault="00EB3436">
            <w:pPr>
              <w:spacing w:line="240" w:lineRule="exact"/>
              <w:rPr>
                <w:rFonts w:cs="Times New Roman"/>
                <w:b/>
                <w:sz w:val="18"/>
                <w:szCs w:val="18"/>
              </w:rPr>
            </w:pPr>
            <w:r>
              <w:rPr>
                <w:rFonts w:cs="Times New Roman"/>
                <w:b/>
                <w:sz w:val="18"/>
                <w:szCs w:val="18"/>
              </w:rPr>
              <w:t>От Лицензиата:</w:t>
            </w:r>
          </w:p>
          <w:p w:rsidR="00A61A5E" w:rsidRDefault="00A61A5E">
            <w:pPr>
              <w:spacing w:line="240" w:lineRule="exact"/>
              <w:rPr>
                <w:rFonts w:cs="Times New Roman"/>
                <w:b/>
                <w:sz w:val="18"/>
                <w:szCs w:val="18"/>
              </w:rPr>
            </w:pPr>
          </w:p>
          <w:p w:rsidR="00A61A5E" w:rsidRDefault="00EB3436">
            <w:pPr>
              <w:pStyle w:val="af"/>
              <w:tabs>
                <w:tab w:val="left" w:pos="5560"/>
                <w:tab w:val="left" w:pos="7898"/>
              </w:tabs>
              <w:spacing w:line="240" w:lineRule="exact"/>
              <w:ind w:right="103"/>
              <w:jc w:val="both"/>
              <w:rPr>
                <w:rFonts w:cs="Times New Roman"/>
                <w:sz w:val="18"/>
                <w:szCs w:val="18"/>
              </w:rPr>
            </w:pPr>
            <w:r>
              <w:rPr>
                <w:rFonts w:cs="Times New Roman"/>
                <w:sz w:val="18"/>
                <w:szCs w:val="18"/>
              </w:rPr>
              <w:t xml:space="preserve">Генеральный директор </w:t>
            </w:r>
          </w:p>
          <w:p w:rsidR="00A61A5E" w:rsidRDefault="00EB3436">
            <w:pPr>
              <w:pStyle w:val="af"/>
              <w:tabs>
                <w:tab w:val="left" w:pos="5560"/>
                <w:tab w:val="left" w:pos="7898"/>
              </w:tabs>
              <w:spacing w:line="240" w:lineRule="exact"/>
              <w:ind w:right="103"/>
              <w:jc w:val="both"/>
              <w:rPr>
                <w:rFonts w:cs="Times New Roman"/>
                <w:sz w:val="18"/>
                <w:szCs w:val="18"/>
              </w:rPr>
            </w:pPr>
            <w:r>
              <w:rPr>
                <w:rFonts w:cs="Times New Roman"/>
                <w:sz w:val="18"/>
                <w:szCs w:val="18"/>
              </w:rPr>
              <w:t>_____________________/____________________/</w:t>
            </w:r>
          </w:p>
          <w:p w:rsidR="00A61A5E" w:rsidRDefault="00EB3436">
            <w:pPr>
              <w:spacing w:line="240" w:lineRule="exact"/>
              <w:rPr>
                <w:rFonts w:cs="Times New Roman"/>
                <w:sz w:val="18"/>
                <w:szCs w:val="18"/>
              </w:rPr>
            </w:pPr>
            <w:r>
              <w:rPr>
                <w:rFonts w:cs="Times New Roman"/>
                <w:sz w:val="18"/>
                <w:szCs w:val="18"/>
              </w:rPr>
              <w:lastRenderedPageBreak/>
              <w:t xml:space="preserve">             М.П.</w:t>
            </w:r>
          </w:p>
        </w:tc>
        <w:tc>
          <w:tcPr>
            <w:tcW w:w="5040" w:type="dxa"/>
            <w:gridSpan w:val="2"/>
            <w:tcBorders>
              <w:top w:val="nil"/>
              <w:left w:val="nil"/>
              <w:bottom w:val="nil"/>
              <w:right w:val="nil"/>
            </w:tcBorders>
          </w:tcPr>
          <w:p w:rsidR="00A61A5E" w:rsidRDefault="00A61A5E">
            <w:pPr>
              <w:spacing w:line="240" w:lineRule="exact"/>
              <w:rPr>
                <w:rFonts w:cs="Times New Roman"/>
                <w:b/>
                <w:sz w:val="18"/>
                <w:szCs w:val="18"/>
              </w:rPr>
            </w:pPr>
          </w:p>
          <w:p w:rsidR="00A61A5E" w:rsidRDefault="00EB3436">
            <w:pPr>
              <w:spacing w:line="240" w:lineRule="exact"/>
              <w:rPr>
                <w:rFonts w:cs="Times New Roman"/>
                <w:b/>
                <w:sz w:val="18"/>
                <w:szCs w:val="18"/>
              </w:rPr>
            </w:pPr>
            <w:r>
              <w:rPr>
                <w:rFonts w:cs="Times New Roman"/>
                <w:b/>
                <w:sz w:val="18"/>
                <w:szCs w:val="18"/>
              </w:rPr>
              <w:t>От Лицензиара:</w:t>
            </w:r>
          </w:p>
          <w:p w:rsidR="00A61A5E" w:rsidRDefault="00A61A5E">
            <w:pPr>
              <w:pStyle w:val="11"/>
              <w:spacing w:line="240" w:lineRule="exact"/>
              <w:rPr>
                <w:rFonts w:cs="Times New Roman"/>
                <w:sz w:val="18"/>
                <w:szCs w:val="18"/>
              </w:rPr>
            </w:pPr>
          </w:p>
          <w:p w:rsidR="00A61A5E" w:rsidRDefault="00EB3436">
            <w:pPr>
              <w:pStyle w:val="af"/>
              <w:tabs>
                <w:tab w:val="left" w:pos="5560"/>
                <w:tab w:val="left" w:pos="7898"/>
              </w:tabs>
              <w:spacing w:line="240" w:lineRule="exact"/>
              <w:ind w:right="103"/>
              <w:jc w:val="both"/>
              <w:rPr>
                <w:rFonts w:cs="Times New Roman"/>
                <w:sz w:val="18"/>
                <w:szCs w:val="18"/>
              </w:rPr>
            </w:pPr>
            <w:r>
              <w:rPr>
                <w:rFonts w:cs="Times New Roman"/>
                <w:sz w:val="18"/>
                <w:szCs w:val="18"/>
              </w:rPr>
              <w:t xml:space="preserve">Генеральный директор </w:t>
            </w:r>
          </w:p>
          <w:p w:rsidR="00A61A5E" w:rsidRDefault="00EB3436">
            <w:pPr>
              <w:pStyle w:val="af"/>
              <w:tabs>
                <w:tab w:val="left" w:pos="5560"/>
                <w:tab w:val="left" w:pos="7898"/>
              </w:tabs>
              <w:spacing w:line="240" w:lineRule="exact"/>
              <w:ind w:right="103"/>
              <w:jc w:val="both"/>
              <w:rPr>
                <w:rFonts w:cs="Times New Roman"/>
                <w:sz w:val="18"/>
                <w:szCs w:val="18"/>
              </w:rPr>
            </w:pPr>
            <w:r>
              <w:rPr>
                <w:rFonts w:cs="Times New Roman"/>
                <w:sz w:val="18"/>
                <w:szCs w:val="18"/>
              </w:rPr>
              <w:t>_____________________/В.А. Семенычева/</w:t>
            </w:r>
          </w:p>
          <w:p w:rsidR="00A61A5E" w:rsidRDefault="00EB3436">
            <w:pPr>
              <w:pStyle w:val="af"/>
              <w:tabs>
                <w:tab w:val="left" w:pos="5560"/>
                <w:tab w:val="left" w:pos="7898"/>
              </w:tabs>
              <w:spacing w:line="240" w:lineRule="exact"/>
              <w:ind w:right="103"/>
              <w:jc w:val="both"/>
              <w:rPr>
                <w:rFonts w:cs="Times New Roman"/>
                <w:sz w:val="18"/>
                <w:szCs w:val="18"/>
              </w:rPr>
            </w:pPr>
            <w:r>
              <w:rPr>
                <w:rFonts w:cs="Times New Roman"/>
                <w:sz w:val="18"/>
                <w:szCs w:val="18"/>
              </w:rPr>
              <w:lastRenderedPageBreak/>
              <w:t xml:space="preserve">             М.П.</w:t>
            </w:r>
          </w:p>
        </w:tc>
        <w:tc>
          <w:tcPr>
            <w:tcW w:w="52" w:type="dxa"/>
          </w:tcPr>
          <w:p w:rsidR="00A61A5E" w:rsidRDefault="00A61A5E">
            <w:pPr>
              <w:rPr>
                <w:rFonts w:cs="Times New Roman"/>
                <w:sz w:val="18"/>
                <w:szCs w:val="18"/>
              </w:rPr>
            </w:pPr>
          </w:p>
        </w:tc>
      </w:tr>
    </w:tbl>
    <w:p w:rsidR="00A61A5E" w:rsidRDefault="00A61A5E">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imes New Roman" w:hAnsi="Times New Roman" w:cs="Times New Roman"/>
          <w:sz w:val="18"/>
          <w:szCs w:val="18"/>
        </w:rPr>
      </w:pPr>
    </w:p>
    <w:sectPr w:rsidR="00A61A5E">
      <w:footerReference w:type="even" r:id="rId9"/>
      <w:footerReference w:type="default" r:id="rId10"/>
      <w:footerReference w:type="first" r:id="rId11"/>
      <w:pgSz w:w="11907" w:h="16840"/>
      <w:pgMar w:top="851" w:right="1413" w:bottom="1134" w:left="1374" w:header="720" w:footer="33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EDE" w:rsidRDefault="000B4EDE">
      <w:r>
        <w:separator/>
      </w:r>
    </w:p>
  </w:endnote>
  <w:endnote w:type="continuationSeparator" w:id="0">
    <w:p w:rsidR="000B4EDE" w:rsidRDefault="000B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MS Sans Serif">
    <w:altName w:val="Segoe Print"/>
    <w:charset w:val="00"/>
    <w:family w:val="auto"/>
    <w:pitch w:val="default"/>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A5E" w:rsidRDefault="00A61A5E">
    <w:pPr>
      <w:pStyle w:val="af2"/>
      <w:rPr>
        <w:rFonts w:ascii="Arial" w:hAnsi="Arial"/>
      </w:rPr>
    </w:pPr>
  </w:p>
  <w:tbl>
    <w:tblPr>
      <w:tblW w:w="0" w:type="auto"/>
      <w:tblLayout w:type="fixed"/>
      <w:tblLook w:val="04A0" w:firstRow="1" w:lastRow="0" w:firstColumn="1" w:lastColumn="0" w:noHBand="0" w:noVBand="1"/>
    </w:tblPr>
    <w:tblGrid>
      <w:gridCol w:w="3830"/>
      <w:gridCol w:w="1915"/>
      <w:gridCol w:w="3830"/>
    </w:tblGrid>
    <w:tr w:rsidR="00A61A5E" w:rsidRPr="00E72129">
      <w:tc>
        <w:tcPr>
          <w:tcW w:w="3830" w:type="dxa"/>
          <w:vAlign w:val="bottom"/>
        </w:tcPr>
        <w:p w:rsidR="00A61A5E" w:rsidRDefault="00EB3436">
          <w:pPr>
            <w:pStyle w:val="af2"/>
            <w:rPr>
              <w:rFonts w:ascii="Arial" w:hAnsi="Arial"/>
              <w:sz w:val="12"/>
              <w:lang w:val="en-US"/>
            </w:rPr>
          </w:pPr>
          <w:r>
            <w:rPr>
              <w:rFonts w:ascii="Arial" w:hAnsi="Arial"/>
              <w:sz w:val="12"/>
              <w:lang w:val="en-US"/>
            </w:rPr>
            <w:t>27.03.2003 12:25 (2K)</w:t>
          </w:r>
        </w:p>
        <w:p w:rsidR="00A61A5E" w:rsidRDefault="00EB3436">
          <w:pPr>
            <w:pStyle w:val="af2"/>
            <w:rPr>
              <w:rFonts w:ascii="Arial" w:hAnsi="Arial"/>
              <w:sz w:val="12"/>
              <w:lang w:val="en-US"/>
            </w:rPr>
          </w:pPr>
          <w:r>
            <w:rPr>
              <w:rFonts w:ascii="Arial" w:hAnsi="Arial"/>
              <w:sz w:val="12"/>
              <w:lang w:val="en-US"/>
            </w:rPr>
            <w:t>MOSCOW 83152 v2 [1s5s02!.DOC]</w:t>
          </w:r>
        </w:p>
      </w:tc>
      <w:tc>
        <w:tcPr>
          <w:tcW w:w="1915" w:type="dxa"/>
        </w:tcPr>
        <w:p w:rsidR="00A61A5E" w:rsidRDefault="00A61A5E">
          <w:pPr>
            <w:pStyle w:val="WCPageNumber"/>
            <w:jc w:val="center"/>
            <w:rPr>
              <w:rFonts w:ascii="Arial" w:hAnsi="Arial"/>
              <w:lang w:val="en-US"/>
            </w:rPr>
          </w:pPr>
        </w:p>
      </w:tc>
      <w:tc>
        <w:tcPr>
          <w:tcW w:w="3830" w:type="dxa"/>
        </w:tcPr>
        <w:p w:rsidR="00A61A5E" w:rsidRDefault="00A61A5E">
          <w:pPr>
            <w:pStyle w:val="af2"/>
            <w:jc w:val="right"/>
            <w:rPr>
              <w:rFonts w:ascii="Arial" w:hAnsi="Arial"/>
              <w:lang w:val="en-US"/>
            </w:rPr>
          </w:pPr>
        </w:p>
      </w:tc>
    </w:tr>
  </w:tbl>
  <w:p w:rsidR="00A61A5E" w:rsidRDefault="00A61A5E">
    <w:pPr>
      <w:pStyle w:val="af2"/>
      <w:rPr>
        <w:rFonts w:ascii="Arial" w:hAnsi="Arial"/>
        <w:sz w:val="8"/>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A5E" w:rsidRDefault="00EB3436">
    <w:pPr>
      <w:pStyle w:val="af2"/>
      <w:jc w:val="center"/>
      <w:rPr>
        <w:sz w:val="20"/>
      </w:rPr>
    </w:pPr>
    <w:r>
      <w:rPr>
        <w:sz w:val="20"/>
      </w:rPr>
      <w:t xml:space="preserve">= </w:t>
    </w:r>
    <w:r>
      <w:rPr>
        <w:rStyle w:val="a9"/>
        <w:sz w:val="20"/>
      </w:rPr>
      <w:fldChar w:fldCharType="begin"/>
    </w:r>
    <w:r>
      <w:rPr>
        <w:rStyle w:val="a9"/>
        <w:sz w:val="20"/>
      </w:rPr>
      <w:instrText xml:space="preserve">PAGE </w:instrText>
    </w:r>
    <w:r>
      <w:rPr>
        <w:rStyle w:val="a9"/>
        <w:sz w:val="20"/>
      </w:rPr>
      <w:fldChar w:fldCharType="separate"/>
    </w:r>
    <w:r w:rsidR="00E72129">
      <w:rPr>
        <w:rStyle w:val="a9"/>
        <w:noProof/>
        <w:sz w:val="20"/>
      </w:rPr>
      <w:t>5</w:t>
    </w:r>
    <w:r>
      <w:rPr>
        <w:rStyle w:val="a9"/>
        <w:sz w:val="20"/>
      </w:rPr>
      <w:fldChar w:fldCharType="end"/>
    </w:r>
    <w:r>
      <w:rPr>
        <w:rStyle w:val="a9"/>
        <w:sz w:val="20"/>
      </w:rPr>
      <w:t xml:space="preserve"> </w:t>
    </w:r>
    <w:r>
      <w:rPr>
        <w:sz w:val="20"/>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A5E" w:rsidRDefault="00A61A5E">
    <w:pPr>
      <w:pStyle w:val="af2"/>
      <w:rPr>
        <w:rFonts w:ascii="Arial" w:hAnsi="Arial"/>
      </w:rPr>
    </w:pPr>
  </w:p>
  <w:tbl>
    <w:tblPr>
      <w:tblW w:w="0" w:type="auto"/>
      <w:tblLayout w:type="fixed"/>
      <w:tblLook w:val="04A0" w:firstRow="1" w:lastRow="0" w:firstColumn="1" w:lastColumn="0" w:noHBand="0" w:noVBand="1"/>
    </w:tblPr>
    <w:tblGrid>
      <w:gridCol w:w="3830"/>
      <w:gridCol w:w="1915"/>
      <w:gridCol w:w="3830"/>
    </w:tblGrid>
    <w:tr w:rsidR="00A61A5E" w:rsidRPr="00E72129">
      <w:tc>
        <w:tcPr>
          <w:tcW w:w="3830" w:type="dxa"/>
          <w:vAlign w:val="bottom"/>
        </w:tcPr>
        <w:p w:rsidR="00A61A5E" w:rsidRDefault="00EB3436">
          <w:pPr>
            <w:pStyle w:val="af2"/>
            <w:rPr>
              <w:rFonts w:ascii="Arial" w:hAnsi="Arial"/>
              <w:sz w:val="12"/>
              <w:lang w:val="en-US"/>
            </w:rPr>
          </w:pPr>
          <w:r>
            <w:rPr>
              <w:rFonts w:ascii="Arial" w:hAnsi="Arial"/>
              <w:sz w:val="12"/>
              <w:lang w:val="en-US"/>
            </w:rPr>
            <w:t>27.03.2003 12:25 (2K)</w:t>
          </w:r>
        </w:p>
        <w:p w:rsidR="00A61A5E" w:rsidRDefault="00EB3436">
          <w:pPr>
            <w:pStyle w:val="af2"/>
            <w:rPr>
              <w:rFonts w:ascii="Arial" w:hAnsi="Arial"/>
              <w:sz w:val="12"/>
              <w:lang w:val="en-US"/>
            </w:rPr>
          </w:pPr>
          <w:r>
            <w:rPr>
              <w:rFonts w:ascii="Arial" w:hAnsi="Arial"/>
              <w:sz w:val="12"/>
              <w:lang w:val="en-US"/>
            </w:rPr>
            <w:t>MOSCOW 83152 v2 [1s5s02!.DOC]</w:t>
          </w:r>
        </w:p>
      </w:tc>
      <w:tc>
        <w:tcPr>
          <w:tcW w:w="1915" w:type="dxa"/>
        </w:tcPr>
        <w:p w:rsidR="00A61A5E" w:rsidRDefault="00A61A5E">
          <w:pPr>
            <w:pStyle w:val="WCPageNumber"/>
            <w:jc w:val="center"/>
            <w:rPr>
              <w:rFonts w:ascii="Arial" w:hAnsi="Arial"/>
              <w:lang w:val="en-US"/>
            </w:rPr>
          </w:pPr>
        </w:p>
      </w:tc>
      <w:tc>
        <w:tcPr>
          <w:tcW w:w="3830" w:type="dxa"/>
        </w:tcPr>
        <w:p w:rsidR="00A61A5E" w:rsidRDefault="00A61A5E">
          <w:pPr>
            <w:pStyle w:val="af2"/>
            <w:jc w:val="right"/>
            <w:rPr>
              <w:rFonts w:ascii="Arial" w:hAnsi="Arial"/>
              <w:lang w:val="en-US"/>
            </w:rPr>
          </w:pPr>
        </w:p>
      </w:tc>
    </w:tr>
  </w:tbl>
  <w:p w:rsidR="00A61A5E" w:rsidRDefault="00A61A5E">
    <w:pPr>
      <w:pStyle w:val="af2"/>
      <w:rPr>
        <w:rFonts w:ascii="Arial" w:hAnsi="Arial"/>
        <w:sz w:val="8"/>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EDE" w:rsidRDefault="000B4EDE">
      <w:r>
        <w:separator/>
      </w:r>
    </w:p>
  </w:footnote>
  <w:footnote w:type="continuationSeparator" w:id="0">
    <w:p w:rsidR="000B4EDE" w:rsidRDefault="000B4EDE">
      <w:r>
        <w:continuationSeparator/>
      </w:r>
    </w:p>
  </w:footnote>
  <w:footnote w:id="1">
    <w:p w:rsidR="00A61A5E" w:rsidRDefault="00A61A5E">
      <w:pPr>
        <w:pStyle w:val="Footnote"/>
        <w:jc w:val="both"/>
        <w:rPr>
          <w:i/>
          <w:highlight w:val="yellow"/>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E306ED"/>
    <w:multiLevelType w:val="multilevel"/>
    <w:tmpl w:val="B5E306ED"/>
    <w:lvl w:ilvl="0">
      <w:start w:val="2"/>
      <w:numFmt w:val="decimal"/>
      <w:lvlText w:val="%1."/>
      <w:lvlJc w:val="left"/>
      <w:pPr>
        <w:ind w:left="405" w:hanging="405"/>
      </w:pPr>
      <w:rPr>
        <w:b/>
      </w:rPr>
    </w:lvl>
    <w:lvl w:ilvl="1">
      <w:start w:val="1"/>
      <w:numFmt w:val="decimal"/>
      <w:lvlText w:val="%1.%2."/>
      <w:lvlJc w:val="left"/>
      <w:pPr>
        <w:ind w:left="547" w:hanging="405"/>
      </w:pPr>
      <w:rPr>
        <w:b/>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120" w:hanging="1080"/>
      </w:pPr>
    </w:lvl>
    <w:lvl w:ilvl="8">
      <w:start w:val="1"/>
      <w:numFmt w:val="decimal"/>
      <w:lvlText w:val="%1.%2.%3.%4.%5.%6.%7.%8.%9."/>
      <w:lvlJc w:val="left"/>
      <w:pPr>
        <w:ind w:left="7200" w:hanging="1440"/>
      </w:pPr>
    </w:lvl>
  </w:abstractNum>
  <w:abstractNum w:abstractNumId="1" w15:restartNumberingAfterBreak="0">
    <w:nsid w:val="BF205925"/>
    <w:multiLevelType w:val="multilevel"/>
    <w:tmpl w:val="BF205925"/>
    <w:lvl w:ilvl="0">
      <w:start w:val="1"/>
      <w:numFmt w:val="decimal"/>
      <w:lvlText w:val="%1."/>
      <w:lvlJc w:val="left"/>
      <w:pPr>
        <w:ind w:left="720" w:hanging="360"/>
      </w:pPr>
    </w:lvl>
    <w:lvl w:ilvl="1">
      <w:start w:val="1"/>
      <w:numFmt w:val="decimal"/>
      <w:lvlText w:val="%1.%2."/>
      <w:lvlJc w:val="left"/>
      <w:pPr>
        <w:ind w:left="1467" w:hanging="900"/>
      </w:pPr>
    </w:lvl>
    <w:lvl w:ilvl="2">
      <w:start w:val="1"/>
      <w:numFmt w:val="bullet"/>
      <w:lvlText w:val=""/>
      <w:lvlJc w:val="left"/>
      <w:pPr>
        <w:tabs>
          <w:tab w:val="left" w:pos="360"/>
        </w:tabs>
      </w:pPr>
      <w:rPr>
        <w:rFonts w:ascii="Symbol" w:hAnsi="Symbol"/>
      </w:rPr>
    </w:lvl>
    <w:lvl w:ilvl="3">
      <w:start w:val="1"/>
      <w:numFmt w:val="decimal"/>
      <w:lvlText w:val="%1.%2.%3.%4."/>
      <w:lvlJc w:val="left"/>
      <w:pPr>
        <w:ind w:left="1881" w:hanging="900"/>
      </w:pPr>
    </w:lvl>
    <w:lvl w:ilvl="4">
      <w:start w:val="1"/>
      <w:numFmt w:val="decimal"/>
      <w:lvlText w:val="%1.%2.%3.%4.%5."/>
      <w:lvlJc w:val="left"/>
      <w:pPr>
        <w:ind w:left="2088" w:hanging="900"/>
      </w:pPr>
    </w:lvl>
    <w:lvl w:ilvl="5">
      <w:start w:val="1"/>
      <w:numFmt w:val="decimal"/>
      <w:lvlText w:val="%1.%2.%3.%4.%5.%6."/>
      <w:lvlJc w:val="left"/>
      <w:pPr>
        <w:ind w:left="2475" w:hanging="1080"/>
      </w:pPr>
    </w:lvl>
    <w:lvl w:ilvl="6">
      <w:start w:val="1"/>
      <w:numFmt w:val="decimal"/>
      <w:lvlText w:val="%1.%2.%3.%4.%5.%6.%7."/>
      <w:lvlJc w:val="left"/>
      <w:pPr>
        <w:ind w:left="2682" w:hanging="1080"/>
      </w:pPr>
    </w:lvl>
    <w:lvl w:ilvl="7">
      <w:start w:val="1"/>
      <w:numFmt w:val="decimal"/>
      <w:lvlText w:val="%1.%2.%3.%4.%5.%6.%7.%8."/>
      <w:lvlJc w:val="left"/>
      <w:pPr>
        <w:ind w:left="2889" w:hanging="1080"/>
      </w:pPr>
    </w:lvl>
    <w:lvl w:ilvl="8">
      <w:start w:val="1"/>
      <w:numFmt w:val="decimal"/>
      <w:lvlText w:val="%1.%2.%3.%4.%5.%6.%7.%8.%9."/>
      <w:lvlJc w:val="left"/>
      <w:pPr>
        <w:ind w:left="3456" w:hanging="1440"/>
      </w:pPr>
    </w:lvl>
  </w:abstractNum>
  <w:abstractNum w:abstractNumId="2" w15:restartNumberingAfterBreak="0">
    <w:nsid w:val="CF092B84"/>
    <w:multiLevelType w:val="multilevel"/>
    <w:tmpl w:val="CF092B84"/>
    <w:lvl w:ilvl="0">
      <w:start w:val="1"/>
      <w:numFmt w:val="decimal"/>
      <w:pStyle w:val="a"/>
      <w:lvlText w:val="%1"/>
      <w:lvlJc w:val="left"/>
      <w:pPr>
        <w:tabs>
          <w:tab w:val="left" w:pos="360"/>
        </w:tabs>
        <w:ind w:left="0" w:firstLine="0"/>
      </w:pPr>
    </w:lvl>
    <w:lvl w:ilvl="1">
      <w:start w:val="1"/>
      <w:numFmt w:val="decimal"/>
      <w:pStyle w:val="a0"/>
      <w:lvlText w:val="%1%2."/>
      <w:lvlJc w:val="left"/>
      <w:pPr>
        <w:tabs>
          <w:tab w:val="left" w:pos="720"/>
        </w:tabs>
        <w:ind w:left="0" w:firstLine="0"/>
      </w:pPr>
    </w:lvl>
    <w:lvl w:ilvl="2">
      <w:start w:val="1"/>
      <w:numFmt w:val="decimal"/>
      <w:pStyle w:val="1"/>
      <w:lvlText w:val="%2.%1%3."/>
      <w:lvlJc w:val="left"/>
      <w:pPr>
        <w:tabs>
          <w:tab w:val="left" w:pos="1260"/>
        </w:tabs>
        <w:ind w:left="-169" w:firstLine="709"/>
      </w:pPr>
    </w:lvl>
    <w:lvl w:ilvl="3">
      <w:start w:val="1"/>
      <w:numFmt w:val="decimal"/>
      <w:pStyle w:val="2"/>
      <w:lvlText w:val="%2.%3.%4%1."/>
      <w:lvlJc w:val="left"/>
      <w:pPr>
        <w:tabs>
          <w:tab w:val="left" w:pos="1789"/>
        </w:tabs>
        <w:ind w:left="0" w:firstLine="709"/>
      </w:pPr>
    </w:lvl>
    <w:lvl w:ilvl="4">
      <w:start w:val="1"/>
      <w:numFmt w:val="decimal"/>
      <w:lvlText w:val="%1"/>
      <w:lvlJc w:val="left"/>
      <w:pPr>
        <w:tabs>
          <w:tab w:val="left" w:pos="3600"/>
        </w:tabs>
        <w:ind w:left="3600" w:hanging="720"/>
      </w:pPr>
    </w:lvl>
    <w:lvl w:ilvl="5">
      <w:start w:val="1"/>
      <w:numFmt w:val="decimal"/>
      <w:lvlText w:val="%1"/>
      <w:lvlJc w:val="left"/>
      <w:pPr>
        <w:tabs>
          <w:tab w:val="left" w:pos="4320"/>
        </w:tabs>
        <w:ind w:left="4320" w:hanging="720"/>
      </w:pPr>
    </w:lvl>
    <w:lvl w:ilvl="6">
      <w:start w:val="1"/>
      <w:numFmt w:val="decimal"/>
      <w:lvlText w:val="%1"/>
      <w:lvlJc w:val="left"/>
      <w:pPr>
        <w:tabs>
          <w:tab w:val="left" w:pos="5040"/>
        </w:tabs>
        <w:ind w:left="5040" w:hanging="720"/>
      </w:pPr>
    </w:lvl>
    <w:lvl w:ilvl="7">
      <w:start w:val="1"/>
      <w:numFmt w:val="decimal"/>
      <w:lvlText w:val="%1"/>
      <w:lvlJc w:val="left"/>
      <w:pPr>
        <w:tabs>
          <w:tab w:val="left" w:pos="5760"/>
        </w:tabs>
        <w:ind w:left="5760" w:hanging="720"/>
      </w:pPr>
    </w:lvl>
    <w:lvl w:ilvl="8">
      <w:start w:val="1"/>
      <w:numFmt w:val="decimal"/>
      <w:lvlText w:val="%1"/>
      <w:lvlJc w:val="left"/>
      <w:pPr>
        <w:tabs>
          <w:tab w:val="left" w:pos="6480"/>
        </w:tabs>
        <w:ind w:left="6480" w:hanging="720"/>
      </w:pPr>
    </w:lvl>
  </w:abstractNum>
  <w:abstractNum w:abstractNumId="3" w15:restartNumberingAfterBreak="0">
    <w:nsid w:val="0053208E"/>
    <w:multiLevelType w:val="multilevel"/>
    <w:tmpl w:val="0053208E"/>
    <w:lvl w:ilvl="0">
      <w:start w:val="1"/>
      <w:numFmt w:val="decimal"/>
      <w:pStyle w:val="10"/>
      <w:lvlText w:val="%1."/>
      <w:lvlJc w:val="left"/>
      <w:pPr>
        <w:tabs>
          <w:tab w:val="left" w:pos="720"/>
        </w:tabs>
        <w:ind w:left="170" w:hanging="170"/>
      </w:pPr>
      <w:rPr>
        <w:sz w:val="20"/>
      </w:rPr>
    </w:lvl>
    <w:lvl w:ilvl="1">
      <w:start w:val="1"/>
      <w:numFmt w:val="decimal"/>
      <w:pStyle w:val="20"/>
      <w:lvlText w:val="%1.%2"/>
      <w:lvlJc w:val="left"/>
      <w:pPr>
        <w:tabs>
          <w:tab w:val="left" w:pos="720"/>
        </w:tabs>
        <w:ind w:left="720" w:hanging="720"/>
      </w:pPr>
      <w:rPr>
        <w:sz w:val="20"/>
      </w:rPr>
    </w:lvl>
    <w:lvl w:ilvl="2">
      <w:start w:val="1"/>
      <w:numFmt w:val="decimal"/>
      <w:lvlText w:val="%1.%2.%3"/>
      <w:lvlJc w:val="left"/>
      <w:pPr>
        <w:tabs>
          <w:tab w:val="left" w:pos="1004"/>
        </w:tabs>
        <w:ind w:left="1004" w:hanging="720"/>
      </w:pPr>
      <w:rPr>
        <w:b w:val="0"/>
        <w:i w:val="0"/>
        <w:caps w:val="0"/>
        <w:smallCaps w:val="0"/>
        <w:strike w:val="0"/>
        <w:color w:val="000000"/>
        <w:spacing w:val="0"/>
        <w:u w:val="none"/>
      </w:rPr>
    </w:lvl>
    <w:lvl w:ilvl="3">
      <w:start w:val="1"/>
      <w:numFmt w:val="decimal"/>
      <w:pStyle w:val="4"/>
      <w:lvlText w:val="%1.%2.%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4" w15:restartNumberingAfterBreak="0">
    <w:nsid w:val="055A6C4B"/>
    <w:multiLevelType w:val="multilevel"/>
    <w:tmpl w:val="055A6C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434A9F"/>
    <w:multiLevelType w:val="multilevel"/>
    <w:tmpl w:val="1D434A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9ADCABA"/>
    <w:multiLevelType w:val="multilevel"/>
    <w:tmpl w:val="59ADCABA"/>
    <w:lvl w:ilvl="0">
      <w:start w:val="1"/>
      <w:numFmt w:val="decimal"/>
      <w:lvlText w:val="%1."/>
      <w:lvlJc w:val="left"/>
    </w:lvl>
    <w:lvl w:ilvl="1">
      <w:start w:val="1"/>
      <w:numFmt w:val="decimal"/>
      <w:lvlText w:val="%1.%2."/>
      <w:lvlJc w:val="left"/>
      <w:pPr>
        <w:ind w:left="0" w:firstLine="0"/>
      </w:pPr>
      <w:rPr>
        <w:b/>
      </w:rPr>
    </w:lvl>
    <w:lvl w:ilvl="2">
      <w:start w:val="1"/>
      <w:numFmt w:val="decimal"/>
      <w:lvlText w:val="%1.%2.%3."/>
      <w:lvlJc w:val="left"/>
      <w:pPr>
        <w:ind w:left="0" w:firstLine="0"/>
      </w:pPr>
      <w:rPr>
        <w:b/>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73F84B05"/>
    <w:multiLevelType w:val="multilevel"/>
    <w:tmpl w:val="73F84B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0"/>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B6B"/>
    <w:rsid w:val="00042A7C"/>
    <w:rsid w:val="00092388"/>
    <w:rsid w:val="000B4EDE"/>
    <w:rsid w:val="000D6913"/>
    <w:rsid w:val="000F05D4"/>
    <w:rsid w:val="00155F3E"/>
    <w:rsid w:val="00281674"/>
    <w:rsid w:val="00283707"/>
    <w:rsid w:val="00382D92"/>
    <w:rsid w:val="003A44E6"/>
    <w:rsid w:val="0049165A"/>
    <w:rsid w:val="004E11C9"/>
    <w:rsid w:val="00502810"/>
    <w:rsid w:val="005263B6"/>
    <w:rsid w:val="005560A3"/>
    <w:rsid w:val="005A1A6B"/>
    <w:rsid w:val="00651A11"/>
    <w:rsid w:val="00675132"/>
    <w:rsid w:val="00681FB8"/>
    <w:rsid w:val="00691935"/>
    <w:rsid w:val="00694966"/>
    <w:rsid w:val="00732987"/>
    <w:rsid w:val="00737098"/>
    <w:rsid w:val="007772EA"/>
    <w:rsid w:val="00786CB6"/>
    <w:rsid w:val="008063B4"/>
    <w:rsid w:val="00813F23"/>
    <w:rsid w:val="00850CAF"/>
    <w:rsid w:val="008C61D2"/>
    <w:rsid w:val="008C68BC"/>
    <w:rsid w:val="00904687"/>
    <w:rsid w:val="00914EDD"/>
    <w:rsid w:val="009F2B6B"/>
    <w:rsid w:val="00A61A5E"/>
    <w:rsid w:val="00AD4D35"/>
    <w:rsid w:val="00B53A65"/>
    <w:rsid w:val="00B70A79"/>
    <w:rsid w:val="00BA5FEB"/>
    <w:rsid w:val="00BB4F91"/>
    <w:rsid w:val="00BF7410"/>
    <w:rsid w:val="00C433BD"/>
    <w:rsid w:val="00C91F84"/>
    <w:rsid w:val="00C95CB0"/>
    <w:rsid w:val="00C95F6E"/>
    <w:rsid w:val="00C96271"/>
    <w:rsid w:val="00CC3A55"/>
    <w:rsid w:val="00CE3569"/>
    <w:rsid w:val="00CE75A6"/>
    <w:rsid w:val="00D1397F"/>
    <w:rsid w:val="00D370C9"/>
    <w:rsid w:val="00D5061D"/>
    <w:rsid w:val="00DE13ED"/>
    <w:rsid w:val="00DE2074"/>
    <w:rsid w:val="00E05525"/>
    <w:rsid w:val="00E242EC"/>
    <w:rsid w:val="00E46F1B"/>
    <w:rsid w:val="00E72129"/>
    <w:rsid w:val="00EB3436"/>
    <w:rsid w:val="00F336A7"/>
    <w:rsid w:val="00F40E30"/>
    <w:rsid w:val="01BB6CAE"/>
    <w:rsid w:val="03316D72"/>
    <w:rsid w:val="03730D7A"/>
    <w:rsid w:val="0A6827D1"/>
    <w:rsid w:val="0C277E6B"/>
    <w:rsid w:val="1C8700E7"/>
    <w:rsid w:val="42E36A29"/>
    <w:rsid w:val="43CE0C47"/>
    <w:rsid w:val="454B0541"/>
    <w:rsid w:val="5B5D085D"/>
    <w:rsid w:val="601F31B7"/>
    <w:rsid w:val="6184557F"/>
    <w:rsid w:val="705D639A"/>
    <w:rsid w:val="749051B6"/>
    <w:rsid w:val="7E286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E4C24"/>
  <w15:docId w15:val="{492CC79C-B762-4F17-BB5E-125AE977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uiPriority="0" w:qFormat="1"/>
    <w:lsdException w:name="Hyperlink" w:uiPriority="0" w:qFormat="1"/>
    <w:lsdException w:name="FollowedHyperlink" w:semiHidden="1" w:unhideWhenUsed="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color w:val="000000"/>
      <w:sz w:val="24"/>
    </w:rPr>
  </w:style>
  <w:style w:type="paragraph" w:styleId="10">
    <w:name w:val="heading 1"/>
    <w:basedOn w:val="a1"/>
    <w:next w:val="a1"/>
    <w:uiPriority w:val="9"/>
    <w:qFormat/>
    <w:pPr>
      <w:keepNext/>
      <w:numPr>
        <w:numId w:val="1"/>
      </w:numPr>
      <w:spacing w:before="240" w:after="60"/>
      <w:ind w:right="567"/>
      <w:jc w:val="center"/>
      <w:outlineLvl w:val="0"/>
    </w:pPr>
    <w:rPr>
      <w:rFonts w:ascii="Arial" w:hAnsi="Arial"/>
      <w:b/>
      <w:sz w:val="28"/>
    </w:rPr>
  </w:style>
  <w:style w:type="paragraph" w:styleId="20">
    <w:name w:val="heading 2"/>
    <w:basedOn w:val="a1"/>
    <w:next w:val="a1"/>
    <w:uiPriority w:val="9"/>
    <w:qFormat/>
    <w:pPr>
      <w:numPr>
        <w:ilvl w:val="1"/>
        <w:numId w:val="1"/>
      </w:numPr>
      <w:spacing w:before="120" w:after="120"/>
      <w:jc w:val="both"/>
      <w:outlineLvl w:val="1"/>
    </w:pPr>
    <w:rPr>
      <w:rFonts w:ascii="Arial" w:hAnsi="Arial"/>
    </w:rPr>
  </w:style>
  <w:style w:type="paragraph" w:styleId="3">
    <w:name w:val="heading 3"/>
    <w:basedOn w:val="a1"/>
    <w:next w:val="a1"/>
    <w:uiPriority w:val="9"/>
    <w:qFormat/>
    <w:pPr>
      <w:keepNext/>
      <w:keepLines/>
      <w:spacing w:before="200"/>
      <w:outlineLvl w:val="2"/>
    </w:pPr>
    <w:rPr>
      <w:rFonts w:asciiTheme="minorHAnsi" w:hAnsiTheme="minorHAnsi"/>
      <w:sz w:val="22"/>
    </w:rPr>
  </w:style>
  <w:style w:type="paragraph" w:styleId="4">
    <w:name w:val="heading 4"/>
    <w:basedOn w:val="a1"/>
    <w:next w:val="a1"/>
    <w:uiPriority w:val="9"/>
    <w:qFormat/>
    <w:pPr>
      <w:keepNext/>
      <w:numPr>
        <w:ilvl w:val="3"/>
        <w:numId w:val="1"/>
      </w:numPr>
      <w:spacing w:after="120"/>
      <w:jc w:val="both"/>
      <w:outlineLvl w:val="3"/>
    </w:pPr>
    <w:rPr>
      <w:rFonts w:ascii="Arial" w:hAnsi="Arial"/>
      <w:sz w:val="28"/>
    </w:rPr>
  </w:style>
  <w:style w:type="paragraph" w:styleId="5">
    <w:name w:val="heading 5"/>
    <w:basedOn w:val="a1"/>
    <w:next w:val="a1"/>
    <w:uiPriority w:val="9"/>
    <w:qFormat/>
    <w:pPr>
      <w:keepNext/>
      <w:numPr>
        <w:ilvl w:val="4"/>
        <w:numId w:val="1"/>
      </w:numPr>
      <w:spacing w:after="120"/>
      <w:jc w:val="both"/>
      <w:outlineLvl w:val="4"/>
    </w:pPr>
    <w:rPr>
      <w:rFonts w:ascii="Arial" w:hAnsi="Arial"/>
    </w:rPr>
  </w:style>
  <w:style w:type="paragraph" w:styleId="6">
    <w:name w:val="heading 6"/>
    <w:basedOn w:val="a1"/>
    <w:next w:val="a1"/>
    <w:uiPriority w:val="9"/>
    <w:qFormat/>
    <w:pPr>
      <w:numPr>
        <w:ilvl w:val="5"/>
        <w:numId w:val="1"/>
      </w:numPr>
      <w:spacing w:before="240" w:after="60"/>
      <w:jc w:val="both"/>
      <w:outlineLvl w:val="5"/>
    </w:pPr>
    <w:rPr>
      <w:rFonts w:ascii="Arial" w:hAnsi="Arial"/>
      <w:i/>
      <w:sz w:val="22"/>
    </w:rPr>
  </w:style>
  <w:style w:type="paragraph" w:styleId="7">
    <w:name w:val="heading 7"/>
    <w:basedOn w:val="a1"/>
    <w:next w:val="a1"/>
    <w:uiPriority w:val="9"/>
    <w:qFormat/>
    <w:pPr>
      <w:numPr>
        <w:ilvl w:val="6"/>
        <w:numId w:val="1"/>
      </w:numPr>
      <w:spacing w:before="240" w:after="60"/>
      <w:jc w:val="both"/>
      <w:outlineLvl w:val="6"/>
    </w:pPr>
    <w:rPr>
      <w:rFonts w:ascii="Arial" w:hAnsi="Arial"/>
    </w:rPr>
  </w:style>
  <w:style w:type="paragraph" w:styleId="8">
    <w:name w:val="heading 8"/>
    <w:basedOn w:val="a1"/>
    <w:next w:val="a1"/>
    <w:uiPriority w:val="9"/>
    <w:qFormat/>
    <w:pPr>
      <w:numPr>
        <w:ilvl w:val="7"/>
        <w:numId w:val="1"/>
      </w:numPr>
      <w:spacing w:before="240" w:after="60"/>
      <w:jc w:val="both"/>
      <w:outlineLvl w:val="7"/>
    </w:pPr>
    <w:rPr>
      <w:rFonts w:ascii="Arial" w:hAnsi="Arial"/>
      <w:i/>
    </w:rPr>
  </w:style>
  <w:style w:type="paragraph" w:styleId="9">
    <w:name w:val="heading 9"/>
    <w:basedOn w:val="a1"/>
    <w:next w:val="a1"/>
    <w:uiPriority w:val="9"/>
    <w:qFormat/>
    <w:pPr>
      <w:numPr>
        <w:ilvl w:val="8"/>
        <w:numId w:val="1"/>
      </w:numPr>
      <w:spacing w:before="240" w:after="60"/>
      <w:jc w:val="both"/>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otnote reference"/>
    <w:qFormat/>
    <w:rPr>
      <w:vertAlign w:val="superscript"/>
    </w:rPr>
  </w:style>
  <w:style w:type="character" w:styleId="a6">
    <w:name w:val="annotation reference"/>
    <w:qFormat/>
    <w:rPr>
      <w:sz w:val="16"/>
    </w:rPr>
  </w:style>
  <w:style w:type="character" w:styleId="a7">
    <w:name w:val="endnote reference"/>
    <w:qFormat/>
    <w:rPr>
      <w:vertAlign w:val="superscript"/>
    </w:rPr>
  </w:style>
  <w:style w:type="character" w:styleId="a8">
    <w:name w:val="Hyperlink"/>
    <w:qFormat/>
    <w:rPr>
      <w:color w:val="0000FF"/>
      <w:u w:val="single"/>
    </w:rPr>
  </w:style>
  <w:style w:type="character" w:styleId="a9">
    <w:name w:val="page number"/>
    <w:qFormat/>
  </w:style>
  <w:style w:type="character" w:styleId="HTML">
    <w:name w:val="HTML Typewriter"/>
    <w:qFormat/>
    <w:rPr>
      <w:rFonts w:ascii="Courier New" w:hAnsi="Courier New"/>
      <w:sz w:val="20"/>
    </w:rPr>
  </w:style>
  <w:style w:type="paragraph" w:styleId="aa">
    <w:name w:val="Balloon Text"/>
    <w:basedOn w:val="a1"/>
    <w:qFormat/>
    <w:rPr>
      <w:rFonts w:ascii="Tahoma" w:hAnsi="Tahoma"/>
      <w:sz w:val="16"/>
    </w:rPr>
  </w:style>
  <w:style w:type="paragraph" w:styleId="21">
    <w:name w:val="Body Text 2"/>
    <w:basedOn w:val="a1"/>
    <w:qFormat/>
    <w:pPr>
      <w:spacing w:after="240"/>
      <w:jc w:val="both"/>
    </w:pPr>
    <w:rPr>
      <w:sz w:val="22"/>
    </w:rPr>
  </w:style>
  <w:style w:type="paragraph" w:styleId="ab">
    <w:name w:val="Plain Text"/>
    <w:basedOn w:val="a1"/>
    <w:qFormat/>
    <w:rPr>
      <w:rFonts w:ascii="Courier New" w:hAnsi="Courier New"/>
      <w:sz w:val="20"/>
    </w:rPr>
  </w:style>
  <w:style w:type="paragraph" w:styleId="ac">
    <w:name w:val="annotation text"/>
    <w:basedOn w:val="a1"/>
    <w:qFormat/>
    <w:rPr>
      <w:sz w:val="20"/>
    </w:rPr>
  </w:style>
  <w:style w:type="paragraph" w:styleId="ad">
    <w:name w:val="annotation subject"/>
    <w:basedOn w:val="ac"/>
    <w:next w:val="ac"/>
    <w:qFormat/>
    <w:rPr>
      <w:b/>
    </w:rPr>
  </w:style>
  <w:style w:type="paragraph" w:styleId="80">
    <w:name w:val="toc 8"/>
    <w:next w:val="a1"/>
    <w:uiPriority w:val="39"/>
    <w:qFormat/>
    <w:pPr>
      <w:ind w:left="1400"/>
    </w:pPr>
    <w:rPr>
      <w:rFonts w:ascii="XO Thames" w:hAnsi="XO Thames"/>
      <w:color w:val="000000"/>
      <w:sz w:val="28"/>
    </w:rPr>
  </w:style>
  <w:style w:type="paragraph" w:styleId="ae">
    <w:name w:val="header"/>
    <w:basedOn w:val="a1"/>
    <w:qFormat/>
    <w:pPr>
      <w:tabs>
        <w:tab w:val="center" w:pos="4844"/>
        <w:tab w:val="right" w:pos="9689"/>
      </w:tabs>
    </w:pPr>
  </w:style>
  <w:style w:type="paragraph" w:styleId="90">
    <w:name w:val="toc 9"/>
    <w:next w:val="a1"/>
    <w:uiPriority w:val="39"/>
    <w:qFormat/>
    <w:pPr>
      <w:ind w:left="1600"/>
    </w:pPr>
    <w:rPr>
      <w:rFonts w:ascii="XO Thames" w:hAnsi="XO Thames"/>
      <w:color w:val="000000"/>
      <w:sz w:val="28"/>
    </w:rPr>
  </w:style>
  <w:style w:type="paragraph" w:styleId="70">
    <w:name w:val="toc 7"/>
    <w:next w:val="a1"/>
    <w:uiPriority w:val="39"/>
    <w:qFormat/>
    <w:pPr>
      <w:ind w:left="1200"/>
    </w:pPr>
    <w:rPr>
      <w:rFonts w:ascii="XO Thames" w:hAnsi="XO Thames"/>
      <w:color w:val="000000"/>
      <w:sz w:val="28"/>
    </w:rPr>
  </w:style>
  <w:style w:type="paragraph" w:styleId="af">
    <w:name w:val="Body Text"/>
    <w:basedOn w:val="a1"/>
    <w:qFormat/>
    <w:pPr>
      <w:spacing w:after="240"/>
      <w:jc w:val="center"/>
    </w:pPr>
    <w:rPr>
      <w:b/>
    </w:rPr>
  </w:style>
  <w:style w:type="paragraph" w:styleId="11">
    <w:name w:val="toc 1"/>
    <w:basedOn w:val="a1"/>
    <w:next w:val="a1"/>
    <w:uiPriority w:val="39"/>
    <w:qFormat/>
    <w:rPr>
      <w:b/>
    </w:rPr>
  </w:style>
  <w:style w:type="paragraph" w:styleId="60">
    <w:name w:val="toc 6"/>
    <w:next w:val="a1"/>
    <w:uiPriority w:val="39"/>
    <w:qFormat/>
    <w:pPr>
      <w:ind w:left="1000"/>
    </w:pPr>
    <w:rPr>
      <w:rFonts w:ascii="XO Thames" w:hAnsi="XO Thames"/>
      <w:color w:val="000000"/>
      <w:sz w:val="28"/>
    </w:rPr>
  </w:style>
  <w:style w:type="paragraph" w:styleId="30">
    <w:name w:val="toc 3"/>
    <w:next w:val="a1"/>
    <w:uiPriority w:val="39"/>
    <w:qFormat/>
    <w:pPr>
      <w:ind w:left="400"/>
    </w:pPr>
    <w:rPr>
      <w:rFonts w:ascii="XO Thames" w:hAnsi="XO Thames"/>
      <w:color w:val="000000"/>
      <w:sz w:val="28"/>
    </w:rPr>
  </w:style>
  <w:style w:type="paragraph" w:styleId="22">
    <w:name w:val="toc 2"/>
    <w:next w:val="a1"/>
    <w:uiPriority w:val="39"/>
    <w:qFormat/>
    <w:pPr>
      <w:ind w:left="200"/>
    </w:pPr>
    <w:rPr>
      <w:rFonts w:ascii="XO Thames" w:hAnsi="XO Thames"/>
      <w:color w:val="000000"/>
      <w:sz w:val="28"/>
    </w:rPr>
  </w:style>
  <w:style w:type="paragraph" w:styleId="40">
    <w:name w:val="toc 4"/>
    <w:next w:val="a1"/>
    <w:uiPriority w:val="39"/>
    <w:qFormat/>
    <w:pPr>
      <w:ind w:left="600"/>
    </w:pPr>
    <w:rPr>
      <w:rFonts w:ascii="XO Thames" w:hAnsi="XO Thames"/>
      <w:color w:val="000000"/>
      <w:sz w:val="28"/>
    </w:rPr>
  </w:style>
  <w:style w:type="paragraph" w:styleId="50">
    <w:name w:val="toc 5"/>
    <w:next w:val="a1"/>
    <w:uiPriority w:val="39"/>
    <w:qFormat/>
    <w:pPr>
      <w:ind w:left="800"/>
    </w:pPr>
    <w:rPr>
      <w:rFonts w:ascii="XO Thames" w:hAnsi="XO Thames"/>
      <w:color w:val="000000"/>
      <w:sz w:val="28"/>
    </w:rPr>
  </w:style>
  <w:style w:type="paragraph" w:styleId="af0">
    <w:name w:val="Body Text Indent"/>
    <w:basedOn w:val="a1"/>
    <w:qFormat/>
    <w:pPr>
      <w:ind w:firstLine="708"/>
      <w:jc w:val="both"/>
    </w:pPr>
  </w:style>
  <w:style w:type="paragraph" w:styleId="af1">
    <w:name w:val="Title"/>
    <w:basedOn w:val="a1"/>
    <w:uiPriority w:val="10"/>
    <w:qFormat/>
    <w:pPr>
      <w:jc w:val="center"/>
    </w:pPr>
    <w:rPr>
      <w:b/>
    </w:rPr>
  </w:style>
  <w:style w:type="paragraph" w:styleId="af2">
    <w:name w:val="footer"/>
    <w:basedOn w:val="a1"/>
    <w:qFormat/>
    <w:pPr>
      <w:tabs>
        <w:tab w:val="center" w:pos="4844"/>
        <w:tab w:val="right" w:pos="9689"/>
      </w:tabs>
    </w:pPr>
  </w:style>
  <w:style w:type="paragraph" w:styleId="af3">
    <w:name w:val="List"/>
    <w:basedOn w:val="a1"/>
    <w:qFormat/>
    <w:pPr>
      <w:ind w:left="283" w:hanging="283"/>
      <w:contextualSpacing/>
    </w:pPr>
  </w:style>
  <w:style w:type="paragraph" w:styleId="af4">
    <w:name w:val="Normal (Web)"/>
    <w:basedOn w:val="a1"/>
    <w:qFormat/>
    <w:pPr>
      <w:spacing w:beforeAutospacing="1" w:afterAutospacing="1"/>
    </w:pPr>
    <w:rPr>
      <w:rFonts w:ascii="Verdana" w:hAnsi="Verdana"/>
      <w:sz w:val="20"/>
    </w:rPr>
  </w:style>
  <w:style w:type="paragraph" w:styleId="23">
    <w:name w:val="Body Text Indent 2"/>
    <w:basedOn w:val="a1"/>
    <w:qFormat/>
    <w:pPr>
      <w:spacing w:after="240"/>
      <w:ind w:left="1440" w:hanging="720"/>
      <w:jc w:val="both"/>
    </w:pPr>
  </w:style>
  <w:style w:type="paragraph" w:styleId="af5">
    <w:name w:val="Subtitle"/>
    <w:next w:val="a1"/>
    <w:uiPriority w:val="11"/>
    <w:qFormat/>
    <w:pPr>
      <w:jc w:val="both"/>
    </w:pPr>
    <w:rPr>
      <w:rFonts w:ascii="XO Thames" w:hAnsi="XO Thames"/>
      <w:i/>
      <w:color w:val="000000"/>
      <w:sz w:val="24"/>
    </w:rPr>
  </w:style>
  <w:style w:type="paragraph" w:styleId="af6">
    <w:name w:val="Block Text"/>
    <w:basedOn w:val="a1"/>
    <w:qFormat/>
    <w:pPr>
      <w:ind w:left="792" w:right="360" w:hanging="792"/>
      <w:jc w:val="both"/>
    </w:pPr>
  </w:style>
  <w:style w:type="table" w:styleId="af7">
    <w:name w:val="Table Grid"/>
    <w:basedOn w:val="a3"/>
    <w:qFormat/>
    <w:pPr>
      <w:widowControl w:val="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0">
    <w:name w:val="Style0"/>
    <w:link w:val="Style01"/>
    <w:qFormat/>
    <w:rPr>
      <w:rFonts w:ascii="MS Sans Serif" w:hAnsi="MS Sans Serif"/>
      <w:color w:val="000000"/>
      <w:sz w:val="24"/>
    </w:rPr>
  </w:style>
  <w:style w:type="character" w:customStyle="1" w:styleId="Style01">
    <w:name w:val="Style01"/>
    <w:link w:val="Style0"/>
    <w:qFormat/>
    <w:rPr>
      <w:rFonts w:ascii="MS Sans Serif" w:hAnsi="MS Sans Serif"/>
      <w:sz w:val="24"/>
    </w:rPr>
  </w:style>
  <w:style w:type="paragraph" w:customStyle="1" w:styleId="110">
    <w:name w:val="Абзац списка11"/>
    <w:basedOn w:val="a1"/>
    <w:link w:val="111"/>
    <w:qFormat/>
    <w:pPr>
      <w:ind w:left="720"/>
      <w:contextualSpacing/>
    </w:pPr>
    <w:rPr>
      <w:sz w:val="20"/>
    </w:rPr>
  </w:style>
  <w:style w:type="character" w:customStyle="1" w:styleId="111">
    <w:name w:val="Абзац списка111"/>
    <w:link w:val="110"/>
    <w:qFormat/>
    <w:rPr>
      <w:sz w:val="20"/>
    </w:rPr>
  </w:style>
  <w:style w:type="paragraph" w:customStyle="1" w:styleId="Endnote">
    <w:name w:val="Endnote"/>
    <w:basedOn w:val="a1"/>
    <w:link w:val="Endnote1"/>
    <w:qFormat/>
    <w:rPr>
      <w:sz w:val="20"/>
    </w:rPr>
  </w:style>
  <w:style w:type="character" w:customStyle="1" w:styleId="Endnote1">
    <w:name w:val="Endnote1"/>
    <w:link w:val="Endnote"/>
    <w:qFormat/>
    <w:rPr>
      <w:sz w:val="20"/>
    </w:rPr>
  </w:style>
  <w:style w:type="paragraph" w:customStyle="1" w:styleId="ConsNormal">
    <w:name w:val="ConsNormal"/>
    <w:link w:val="ConsNormal1"/>
    <w:qFormat/>
    <w:pPr>
      <w:widowControl w:val="0"/>
      <w:ind w:firstLine="720"/>
    </w:pPr>
    <w:rPr>
      <w:rFonts w:ascii="Arial" w:hAnsi="Arial"/>
      <w:color w:val="000000"/>
      <w:sz w:val="14"/>
    </w:rPr>
  </w:style>
  <w:style w:type="character" w:customStyle="1" w:styleId="ConsNormal1">
    <w:name w:val="ConsNormal1"/>
    <w:link w:val="ConsNormal"/>
    <w:qFormat/>
    <w:rPr>
      <w:rFonts w:ascii="Arial" w:hAnsi="Arial"/>
      <w:sz w:val="14"/>
    </w:rPr>
  </w:style>
  <w:style w:type="paragraph" w:customStyle="1" w:styleId="12">
    <w:name w:val="Абзац списка1"/>
    <w:basedOn w:val="a1"/>
    <w:link w:val="120"/>
    <w:qFormat/>
    <w:pPr>
      <w:ind w:left="720"/>
      <w:contextualSpacing/>
    </w:pPr>
    <w:rPr>
      <w:sz w:val="20"/>
    </w:rPr>
  </w:style>
  <w:style w:type="character" w:customStyle="1" w:styleId="120">
    <w:name w:val="Абзац списка12"/>
    <w:link w:val="12"/>
    <w:qFormat/>
    <w:rPr>
      <w:sz w:val="20"/>
    </w:rPr>
  </w:style>
  <w:style w:type="paragraph" w:customStyle="1" w:styleId="Iauiue">
    <w:name w:val="Iau?iue"/>
    <w:link w:val="Iauiue1"/>
    <w:qFormat/>
    <w:rPr>
      <w:color w:val="000000"/>
    </w:rPr>
  </w:style>
  <w:style w:type="character" w:customStyle="1" w:styleId="Iauiue1">
    <w:name w:val="Iau?iue1"/>
    <w:link w:val="Iauiue"/>
    <w:qFormat/>
  </w:style>
  <w:style w:type="paragraph" w:customStyle="1" w:styleId="a">
    <w:name w:val="Название документа"/>
    <w:basedOn w:val="a1"/>
    <w:link w:val="13"/>
    <w:qFormat/>
    <w:pPr>
      <w:numPr>
        <w:numId w:val="2"/>
      </w:numPr>
      <w:tabs>
        <w:tab w:val="clear" w:pos="360"/>
        <w:tab w:val="left" w:pos="0"/>
      </w:tabs>
      <w:spacing w:before="60" w:after="400"/>
      <w:jc w:val="center"/>
    </w:pPr>
    <w:rPr>
      <w:b/>
      <w:caps/>
    </w:rPr>
  </w:style>
  <w:style w:type="character" w:customStyle="1" w:styleId="13">
    <w:name w:val="Название документа1"/>
    <w:link w:val="a"/>
    <w:qFormat/>
    <w:rPr>
      <w:b/>
      <w:caps/>
    </w:rPr>
  </w:style>
  <w:style w:type="paragraph" w:customStyle="1" w:styleId="consnormal0">
    <w:name w:val="consnormal"/>
    <w:basedOn w:val="a1"/>
    <w:link w:val="consnormal10"/>
    <w:qFormat/>
    <w:pPr>
      <w:spacing w:after="120"/>
      <w:ind w:left="792" w:hanging="432"/>
      <w:jc w:val="both"/>
    </w:pPr>
  </w:style>
  <w:style w:type="character" w:customStyle="1" w:styleId="consnormal10">
    <w:name w:val="consnormal1"/>
    <w:link w:val="consnormal0"/>
    <w:qFormat/>
  </w:style>
  <w:style w:type="paragraph" w:customStyle="1" w:styleId="CommentSubjectChar">
    <w:name w:val="Comment Subject Char"/>
    <w:basedOn w:val="ac"/>
    <w:link w:val="CommentSubjectChar1"/>
    <w:qFormat/>
  </w:style>
  <w:style w:type="character" w:customStyle="1" w:styleId="CommentSubjectChar1">
    <w:name w:val="Comment Subject Char1"/>
    <w:link w:val="CommentSubjectChar"/>
    <w:qFormat/>
    <w:rPr>
      <w:rFonts w:ascii="Times New Roman" w:hAnsi="Times New Roman"/>
      <w:sz w:val="20"/>
    </w:rPr>
  </w:style>
  <w:style w:type="paragraph" w:customStyle="1" w:styleId="Footnote">
    <w:name w:val="Footnote"/>
    <w:basedOn w:val="a1"/>
    <w:link w:val="Footnote1"/>
    <w:qFormat/>
    <w:rPr>
      <w:sz w:val="20"/>
    </w:rPr>
  </w:style>
  <w:style w:type="character" w:customStyle="1" w:styleId="Footnote1">
    <w:name w:val="Footnote1"/>
    <w:link w:val="Footnote"/>
    <w:qFormat/>
    <w:rPr>
      <w:sz w:val="20"/>
    </w:rPr>
  </w:style>
  <w:style w:type="paragraph" w:customStyle="1" w:styleId="HeaderandFooter">
    <w:name w:val="Header and Footer"/>
    <w:link w:val="HeaderandFooter1"/>
    <w:qFormat/>
    <w:pPr>
      <w:jc w:val="both"/>
    </w:pPr>
    <w:rPr>
      <w:rFonts w:ascii="XO Thames" w:hAnsi="XO Thames"/>
      <w:color w:val="000000"/>
      <w:sz w:val="28"/>
    </w:rPr>
  </w:style>
  <w:style w:type="character" w:customStyle="1" w:styleId="HeaderandFooter1">
    <w:name w:val="Header and Footer1"/>
    <w:link w:val="HeaderandFooter"/>
    <w:qFormat/>
    <w:rPr>
      <w:rFonts w:ascii="XO Thames" w:hAnsi="XO Thames"/>
      <w:sz w:val="28"/>
    </w:rPr>
  </w:style>
  <w:style w:type="paragraph" w:customStyle="1" w:styleId="WCPageNumber">
    <w:name w:val="WCPageNumber"/>
    <w:link w:val="WCPageNumber1"/>
    <w:qFormat/>
    <w:rPr>
      <w:color w:val="000000"/>
      <w:sz w:val="24"/>
    </w:rPr>
  </w:style>
  <w:style w:type="character" w:customStyle="1" w:styleId="WCPageNumber1">
    <w:name w:val="WCPageNumber1"/>
    <w:link w:val="WCPageNumber"/>
    <w:qFormat/>
    <w:rPr>
      <w:sz w:val="24"/>
    </w:rPr>
  </w:style>
  <w:style w:type="paragraph" w:customStyle="1" w:styleId="Style78">
    <w:name w:val="_Style 78"/>
    <w:link w:val="Style79"/>
    <w:semiHidden/>
    <w:unhideWhenUsed/>
    <w:qFormat/>
    <w:rPr>
      <w:color w:val="000000"/>
      <w:sz w:val="24"/>
    </w:rPr>
  </w:style>
  <w:style w:type="character" w:customStyle="1" w:styleId="Style79">
    <w:name w:val="_Style 79"/>
    <w:link w:val="Style78"/>
    <w:semiHidden/>
    <w:unhideWhenUsed/>
    <w:qFormat/>
    <w:rPr>
      <w:sz w:val="24"/>
    </w:rPr>
  </w:style>
  <w:style w:type="paragraph" w:customStyle="1" w:styleId="Style82">
    <w:name w:val="_Style 82"/>
    <w:link w:val="Style83"/>
    <w:semiHidden/>
    <w:unhideWhenUsed/>
    <w:qFormat/>
    <w:rPr>
      <w:color w:val="000000"/>
      <w:sz w:val="24"/>
    </w:rPr>
  </w:style>
  <w:style w:type="character" w:customStyle="1" w:styleId="Style83">
    <w:name w:val="_Style 83"/>
    <w:link w:val="Style82"/>
    <w:semiHidden/>
    <w:unhideWhenUsed/>
    <w:qFormat/>
    <w:rPr>
      <w:sz w:val="24"/>
    </w:rPr>
  </w:style>
  <w:style w:type="paragraph" w:customStyle="1" w:styleId="31">
    <w:name w:val="Заголовок 3 Знак1"/>
    <w:link w:val="311"/>
    <w:qFormat/>
    <w:rPr>
      <w:rFonts w:asciiTheme="majorHAnsi" w:hAnsiTheme="majorHAnsi"/>
      <w:b/>
      <w:color w:val="4F81BD" w:themeColor="accent1"/>
      <w:sz w:val="24"/>
    </w:rPr>
  </w:style>
  <w:style w:type="character" w:customStyle="1" w:styleId="311">
    <w:name w:val="Заголовок 3 Знак11"/>
    <w:basedOn w:val="a2"/>
    <w:link w:val="31"/>
    <w:qFormat/>
    <w:rPr>
      <w:rFonts w:asciiTheme="majorHAnsi" w:hAnsiTheme="majorHAnsi"/>
      <w:b/>
      <w:color w:val="4F81BD" w:themeColor="accent1"/>
      <w:sz w:val="24"/>
    </w:rPr>
  </w:style>
  <w:style w:type="paragraph" w:customStyle="1" w:styleId="a0">
    <w:name w:val="Раздел"/>
    <w:basedOn w:val="af3"/>
    <w:link w:val="14"/>
    <w:qFormat/>
    <w:pPr>
      <w:keepNext/>
      <w:numPr>
        <w:ilvl w:val="1"/>
        <w:numId w:val="2"/>
      </w:numPr>
      <w:tabs>
        <w:tab w:val="clear" w:pos="720"/>
        <w:tab w:val="left" w:pos="360"/>
        <w:tab w:val="left" w:pos="567"/>
        <w:tab w:val="left" w:pos="1800"/>
      </w:tabs>
      <w:spacing w:before="400" w:after="100"/>
      <w:ind w:left="283" w:hanging="283"/>
      <w:contextualSpacing w:val="0"/>
      <w:jc w:val="center"/>
    </w:pPr>
    <w:rPr>
      <w:b/>
      <w:caps/>
    </w:rPr>
  </w:style>
  <w:style w:type="character" w:customStyle="1" w:styleId="14">
    <w:name w:val="Раздел1"/>
    <w:link w:val="a0"/>
    <w:qFormat/>
    <w:rPr>
      <w:b/>
      <w:caps/>
    </w:rPr>
  </w:style>
  <w:style w:type="paragraph" w:customStyle="1" w:styleId="1">
    <w:name w:val="Статья 1"/>
    <w:basedOn w:val="a1"/>
    <w:link w:val="112"/>
    <w:qFormat/>
    <w:pPr>
      <w:numPr>
        <w:ilvl w:val="2"/>
        <w:numId w:val="2"/>
      </w:numPr>
      <w:spacing w:before="60" w:after="60"/>
      <w:jc w:val="both"/>
    </w:pPr>
  </w:style>
  <w:style w:type="character" w:customStyle="1" w:styleId="112">
    <w:name w:val="Статья 11"/>
    <w:link w:val="1"/>
    <w:qFormat/>
  </w:style>
  <w:style w:type="paragraph" w:customStyle="1" w:styleId="2">
    <w:name w:val="Статья 2"/>
    <w:basedOn w:val="a1"/>
    <w:link w:val="210"/>
    <w:qFormat/>
    <w:pPr>
      <w:numPr>
        <w:ilvl w:val="3"/>
        <w:numId w:val="2"/>
      </w:numPr>
      <w:tabs>
        <w:tab w:val="left" w:pos="1418"/>
      </w:tabs>
      <w:spacing w:before="60" w:after="60"/>
      <w:jc w:val="both"/>
    </w:pPr>
  </w:style>
  <w:style w:type="character" w:customStyle="1" w:styleId="210">
    <w:name w:val="Статья 21"/>
    <w:link w:val="2"/>
    <w:qFormat/>
  </w:style>
  <w:style w:type="paragraph" w:customStyle="1" w:styleId="ColumnHeading">
    <w:name w:val="Column Heading"/>
    <w:basedOn w:val="a1"/>
    <w:link w:val="ColumnHeading1"/>
    <w:qFormat/>
    <w:pPr>
      <w:keepNext/>
      <w:spacing w:before="60" w:after="60"/>
    </w:pPr>
    <w:rPr>
      <w:b/>
      <w:sz w:val="20"/>
    </w:rPr>
  </w:style>
  <w:style w:type="character" w:customStyle="1" w:styleId="ColumnHeading1">
    <w:name w:val="Column Heading1"/>
    <w:link w:val="ColumnHeading"/>
    <w:qFormat/>
    <w:rPr>
      <w:b/>
      <w:sz w:val="20"/>
    </w:rPr>
  </w:style>
  <w:style w:type="paragraph" w:customStyle="1" w:styleId="Standard">
    <w:name w:val="Standard"/>
    <w:link w:val="Standard1"/>
    <w:qFormat/>
    <w:rPr>
      <w:color w:val="000000"/>
      <w:sz w:val="24"/>
    </w:rPr>
  </w:style>
  <w:style w:type="character" w:customStyle="1" w:styleId="Standard1">
    <w:name w:val="Standard1"/>
    <w:link w:val="Standard"/>
    <w:qFormat/>
    <w:rPr>
      <w:sz w:val="24"/>
    </w:rPr>
  </w:style>
  <w:style w:type="paragraph" w:customStyle="1" w:styleId="Heading1facade">
    <w:name w:val="Heading 1 facade"/>
    <w:basedOn w:val="10"/>
    <w:link w:val="Heading1facade1"/>
    <w:qFormat/>
    <w:pPr>
      <w:keepLines/>
      <w:ind w:left="720" w:right="0" w:hanging="720"/>
      <w:outlineLvl w:val="8"/>
    </w:pPr>
    <w:rPr>
      <w:b w:val="0"/>
      <w:smallCaps/>
      <w:sz w:val="32"/>
    </w:rPr>
  </w:style>
  <w:style w:type="character" w:customStyle="1" w:styleId="Heading1facade1">
    <w:name w:val="Heading 1 facade1"/>
    <w:link w:val="Heading1facade"/>
    <w:qFormat/>
    <w:rPr>
      <w:smallCaps/>
      <w:sz w:val="32"/>
    </w:rPr>
  </w:style>
  <w:style w:type="paragraph" w:customStyle="1" w:styleId="15">
    <w:name w:val="Обычный1"/>
    <w:qFormat/>
    <w:rPr>
      <w:rFonts w:eastAsia="Times New Roman" w:cs="Times New Roman"/>
      <w:color w:val="000000"/>
    </w:rPr>
  </w:style>
  <w:style w:type="paragraph" w:styleId="af8">
    <w:name w:val="List Paragraph"/>
    <w:basedOn w:val="a1"/>
    <w:uiPriority w:val="99"/>
    <w:qFormat/>
    <w:pPr>
      <w:ind w:left="720"/>
      <w:contextualSpacing/>
    </w:pPr>
  </w:style>
  <w:style w:type="character" w:customStyle="1" w:styleId="16">
    <w:name w:val="Неразрешенное упоминание1"/>
    <w:basedOn w:val="a2"/>
    <w:uiPriority w:val="99"/>
    <w:semiHidden/>
    <w:unhideWhenUsed/>
    <w:qFormat/>
    <w:rPr>
      <w:color w:val="605E5C"/>
      <w:shd w:val="clear" w:color="auto" w:fill="E1DFDD"/>
    </w:rPr>
  </w:style>
  <w:style w:type="paragraph" w:styleId="af9">
    <w:name w:val="Revision"/>
    <w:hidden/>
    <w:uiPriority w:val="99"/>
    <w:semiHidden/>
    <w:rsid w:val="005560A3"/>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a@vtcorp.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tm@vtcorp.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2684</Words>
  <Characters>15301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olgal</dc:creator>
  <cp:lastModifiedBy>Семенычева Вера Александровна</cp:lastModifiedBy>
  <cp:revision>17</cp:revision>
  <cp:lastPrinted>2026-01-27T06:01:00Z</cp:lastPrinted>
  <dcterms:created xsi:type="dcterms:W3CDTF">2026-02-05T09:04:00Z</dcterms:created>
  <dcterms:modified xsi:type="dcterms:W3CDTF">2026-04-03T11:46:00Z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1049-12.2.0.23197</vt:lpwstr>
  </property>
  <property fmtid="{D5CDD505-2E9C-101B-9397-08002B2CF9AE}" pid="3" name="ICV">
    <vt:lpwstr>C1E85F60546E4F838493CAE903C470B6_13</vt:lpwstr>
  </property>
</Properties>
</file>